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20AE" w14:textId="77777777" w:rsidR="003C036B" w:rsidRDefault="003C036B"/>
    <w:p w14:paraId="5CF6D74A" w14:textId="1F7C1721" w:rsidR="00406A95" w:rsidRDefault="003C036B" w:rsidP="003C036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036B">
        <w:rPr>
          <w:rFonts w:ascii="Arial" w:hAnsi="Arial" w:cs="Arial"/>
          <w:b/>
          <w:bCs/>
          <w:sz w:val="32"/>
          <w:szCs w:val="32"/>
        </w:rPr>
        <w:t>Patient Suggestions – March and April 2024</w:t>
      </w:r>
    </w:p>
    <w:p w14:paraId="0EF18649" w14:textId="77777777" w:rsidR="003C036B" w:rsidRDefault="003C036B" w:rsidP="003C036B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036B" w14:paraId="27F642BF" w14:textId="77777777" w:rsidTr="003C036B">
        <w:tc>
          <w:tcPr>
            <w:tcW w:w="4508" w:type="dxa"/>
          </w:tcPr>
          <w:p w14:paraId="47949AC9" w14:textId="08C0FC4C" w:rsidR="003C036B" w:rsidRDefault="003C036B" w:rsidP="003C036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Patient Suggestion</w:t>
            </w:r>
          </w:p>
        </w:tc>
        <w:tc>
          <w:tcPr>
            <w:tcW w:w="4508" w:type="dxa"/>
          </w:tcPr>
          <w:p w14:paraId="2B02DD73" w14:textId="06F58E50" w:rsidR="003C036B" w:rsidRDefault="003C036B" w:rsidP="003C036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Practice Response </w:t>
            </w:r>
          </w:p>
        </w:tc>
      </w:tr>
      <w:tr w:rsidR="003C036B" w14:paraId="313DF942" w14:textId="77777777" w:rsidTr="003C036B">
        <w:tc>
          <w:tcPr>
            <w:tcW w:w="4508" w:type="dxa"/>
          </w:tcPr>
          <w:p w14:paraId="2D6B552E" w14:textId="77777777" w:rsidR="003C036B" w:rsidRDefault="003C036B" w:rsidP="003C036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</w:tcPr>
          <w:p w14:paraId="09AF9D9B" w14:textId="77777777" w:rsidR="003C036B" w:rsidRDefault="003C036B" w:rsidP="003C036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C036B" w14:paraId="75B16C37" w14:textId="77777777" w:rsidTr="003C036B">
        <w:tc>
          <w:tcPr>
            <w:tcW w:w="4508" w:type="dxa"/>
          </w:tcPr>
          <w:p w14:paraId="31902A6D" w14:textId="26412506" w:rsidR="003C036B" w:rsidRPr="003C036B" w:rsidRDefault="003C036B" w:rsidP="003C036B">
            <w:pPr>
              <w:rPr>
                <w:rFonts w:ascii="Arial" w:hAnsi="Arial" w:cs="Arial"/>
                <w:sz w:val="24"/>
                <w:szCs w:val="24"/>
              </w:rPr>
            </w:pPr>
            <w:r w:rsidRPr="003C036B">
              <w:rPr>
                <w:rFonts w:ascii="Arial" w:hAnsi="Arial" w:cs="Arial"/>
                <w:sz w:val="24"/>
                <w:szCs w:val="24"/>
              </w:rPr>
              <w:t xml:space="preserve">A mole check clinic would be beneficial for a check and referral </w:t>
            </w:r>
          </w:p>
        </w:tc>
        <w:tc>
          <w:tcPr>
            <w:tcW w:w="4508" w:type="dxa"/>
          </w:tcPr>
          <w:p w14:paraId="02B85C16" w14:textId="64D4AAC2" w:rsidR="003C036B" w:rsidRPr="003C036B" w:rsidRDefault="003C036B" w:rsidP="003C03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C036B">
              <w:rPr>
                <w:rFonts w:ascii="Arial" w:hAnsi="Arial" w:cs="Arial"/>
                <w:sz w:val="24"/>
                <w:szCs w:val="24"/>
              </w:rPr>
              <w:t>Patients can book in with any GP for a mole check and discuss appropriate treatment pathway.</w:t>
            </w:r>
          </w:p>
        </w:tc>
      </w:tr>
      <w:tr w:rsidR="003C036B" w14:paraId="16F28F24" w14:textId="77777777" w:rsidTr="003C036B">
        <w:tc>
          <w:tcPr>
            <w:tcW w:w="4508" w:type="dxa"/>
          </w:tcPr>
          <w:p w14:paraId="32916AFA" w14:textId="77777777" w:rsidR="003C036B" w:rsidRPr="003C036B" w:rsidRDefault="003C036B" w:rsidP="003C0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FC1C015" w14:textId="77777777" w:rsidR="003C036B" w:rsidRPr="003C036B" w:rsidRDefault="003C036B" w:rsidP="003C0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36B" w14:paraId="0F22A62A" w14:textId="77777777" w:rsidTr="003C036B">
        <w:tc>
          <w:tcPr>
            <w:tcW w:w="4508" w:type="dxa"/>
          </w:tcPr>
          <w:p w14:paraId="726A23AE" w14:textId="0D6BB7E2" w:rsidR="003C036B" w:rsidRPr="003C036B" w:rsidRDefault="003C036B" w:rsidP="003C03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C036B">
              <w:rPr>
                <w:rFonts w:ascii="Arial" w:hAnsi="Arial" w:cs="Arial"/>
                <w:sz w:val="24"/>
                <w:szCs w:val="24"/>
              </w:rPr>
              <w:t xml:space="preserve">Would be a good idea to have 2 reception points as we are often left for a long time just for a simple collection </w:t>
            </w:r>
          </w:p>
        </w:tc>
        <w:tc>
          <w:tcPr>
            <w:tcW w:w="4508" w:type="dxa"/>
          </w:tcPr>
          <w:p w14:paraId="63BB4A68" w14:textId="598EEA05" w:rsidR="003C036B" w:rsidRDefault="003C036B" w:rsidP="003C036B">
            <w:pPr>
              <w:rPr>
                <w:rFonts w:ascii="Arial" w:hAnsi="Arial" w:cs="Arial"/>
                <w:sz w:val="24"/>
                <w:szCs w:val="24"/>
              </w:rPr>
            </w:pPr>
            <w:r w:rsidRPr="003C036B">
              <w:rPr>
                <w:rFonts w:ascii="Arial" w:hAnsi="Arial" w:cs="Arial"/>
                <w:sz w:val="24"/>
                <w:szCs w:val="24"/>
              </w:rPr>
              <w:t>This is a fair point</w:t>
            </w:r>
            <w:r>
              <w:rPr>
                <w:rFonts w:ascii="Arial" w:hAnsi="Arial" w:cs="Arial"/>
                <w:sz w:val="24"/>
                <w:szCs w:val="24"/>
              </w:rPr>
              <w:t xml:space="preserve"> and one which has been considered at the Practice. Due to room space and floor layout, we are not able to</w:t>
            </w:r>
            <w:r w:rsidR="0017241C">
              <w:rPr>
                <w:rFonts w:ascii="Arial" w:hAnsi="Arial" w:cs="Arial"/>
                <w:sz w:val="24"/>
                <w:szCs w:val="24"/>
              </w:rPr>
              <w:t xml:space="preserve"> proceed with</w:t>
            </w:r>
            <w:r>
              <w:rPr>
                <w:rFonts w:ascii="Arial" w:hAnsi="Arial" w:cs="Arial"/>
                <w:sz w:val="24"/>
                <w:szCs w:val="24"/>
              </w:rPr>
              <w:t xml:space="preserve"> this further at present. However, to save time and queuing, we do recommend</w:t>
            </w:r>
            <w:r w:rsidR="004739AF">
              <w:rPr>
                <w:rFonts w:ascii="Arial" w:hAnsi="Arial" w:cs="Arial"/>
                <w:sz w:val="24"/>
                <w:szCs w:val="24"/>
              </w:rPr>
              <w:t>, not limited to,</w:t>
            </w:r>
            <w:r>
              <w:rPr>
                <w:rFonts w:ascii="Arial" w:hAnsi="Arial" w:cs="Arial"/>
                <w:sz w:val="24"/>
                <w:szCs w:val="24"/>
              </w:rPr>
              <w:t xml:space="preserve"> the following.</w:t>
            </w:r>
          </w:p>
          <w:p w14:paraId="5CB2D91E" w14:textId="77777777" w:rsidR="003C036B" w:rsidRDefault="003C036B" w:rsidP="003C0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502B3C" w14:textId="28EE3F12" w:rsidR="003C036B" w:rsidRDefault="003C036B" w:rsidP="003C03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C036B">
              <w:rPr>
                <w:rFonts w:ascii="Arial" w:hAnsi="Arial" w:cs="Arial"/>
                <w:sz w:val="24"/>
                <w:szCs w:val="24"/>
              </w:rPr>
              <w:t xml:space="preserve">We do ask patients to book in via the patient check in screen </w:t>
            </w:r>
            <w:r>
              <w:rPr>
                <w:rFonts w:ascii="Arial" w:hAnsi="Arial" w:cs="Arial"/>
                <w:sz w:val="24"/>
                <w:szCs w:val="24"/>
              </w:rPr>
              <w:t>to mark themselves as arrived.</w:t>
            </w:r>
          </w:p>
          <w:p w14:paraId="2766A5A3" w14:textId="734EAC03" w:rsidR="003C036B" w:rsidRPr="003C036B" w:rsidRDefault="003C036B" w:rsidP="003C03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Patients can put repeat prescriptions’ box in the front foyer, on the facing wall under the McMillan poster. </w:t>
            </w:r>
          </w:p>
          <w:p w14:paraId="6CE7AE9D" w14:textId="746F5E2A" w:rsidR="003C036B" w:rsidRPr="003C036B" w:rsidRDefault="003C036B" w:rsidP="003C0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9AF" w14:paraId="0070293A" w14:textId="77777777" w:rsidTr="003C036B">
        <w:tc>
          <w:tcPr>
            <w:tcW w:w="4508" w:type="dxa"/>
          </w:tcPr>
          <w:p w14:paraId="748E2625" w14:textId="77777777" w:rsidR="004739AF" w:rsidRPr="003C036B" w:rsidRDefault="004739AF" w:rsidP="003C03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C5A54B4" w14:textId="77777777" w:rsidR="004739AF" w:rsidRPr="003C036B" w:rsidRDefault="004739AF" w:rsidP="003C0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9AF" w14:paraId="4D56DB58" w14:textId="77777777" w:rsidTr="003C036B">
        <w:tc>
          <w:tcPr>
            <w:tcW w:w="4508" w:type="dxa"/>
          </w:tcPr>
          <w:p w14:paraId="5D1DB6B7" w14:textId="49B2742F" w:rsidR="004739AF" w:rsidRPr="003C036B" w:rsidRDefault="004739AF" w:rsidP="003C03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Put a prescription box out for repeat prescriptions, no standing in surgery reception </w:t>
            </w:r>
          </w:p>
        </w:tc>
        <w:tc>
          <w:tcPr>
            <w:tcW w:w="4508" w:type="dxa"/>
          </w:tcPr>
          <w:p w14:paraId="26AB4E5C" w14:textId="77777777" w:rsidR="004739AF" w:rsidRPr="004739AF" w:rsidRDefault="004739AF" w:rsidP="004739AF">
            <w:pPr>
              <w:rPr>
                <w:rFonts w:ascii="Arial" w:hAnsi="Arial" w:cs="Arial"/>
                <w:sz w:val="24"/>
                <w:szCs w:val="24"/>
              </w:rPr>
            </w:pPr>
            <w:r w:rsidRPr="004739AF">
              <w:rPr>
                <w:rFonts w:ascii="Arial" w:hAnsi="Arial" w:cs="Arial"/>
                <w:sz w:val="24"/>
                <w:szCs w:val="24"/>
              </w:rPr>
              <w:t xml:space="preserve">A prescription box has been placed </w:t>
            </w:r>
            <w:r w:rsidRPr="004739AF">
              <w:rPr>
                <w:rFonts w:ascii="Arial" w:hAnsi="Arial" w:cs="Arial"/>
                <w:sz w:val="24"/>
                <w:szCs w:val="24"/>
              </w:rPr>
              <w:t xml:space="preserve">in the front foyer, on the facing wall under the McMillan poster. </w:t>
            </w:r>
          </w:p>
          <w:p w14:paraId="57F78284" w14:textId="14E9ED80" w:rsidR="004739AF" w:rsidRPr="003C036B" w:rsidRDefault="004739AF" w:rsidP="003C0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687454" w14:textId="77777777" w:rsidR="003C036B" w:rsidRPr="003C036B" w:rsidRDefault="003C036B" w:rsidP="003C036B">
      <w:pPr>
        <w:rPr>
          <w:rFonts w:ascii="Arial" w:hAnsi="Arial" w:cs="Arial"/>
          <w:b/>
          <w:bCs/>
          <w:sz w:val="32"/>
          <w:szCs w:val="32"/>
        </w:rPr>
      </w:pPr>
    </w:p>
    <w:sectPr w:rsidR="003C036B" w:rsidRPr="003C036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0E4C" w14:textId="77777777" w:rsidR="003C036B" w:rsidRDefault="003C036B" w:rsidP="003C036B">
      <w:pPr>
        <w:spacing w:after="0" w:line="240" w:lineRule="auto"/>
      </w:pPr>
      <w:r>
        <w:separator/>
      </w:r>
    </w:p>
  </w:endnote>
  <w:endnote w:type="continuationSeparator" w:id="0">
    <w:p w14:paraId="765FEC66" w14:textId="77777777" w:rsidR="003C036B" w:rsidRDefault="003C036B" w:rsidP="003C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7EC0" w14:textId="77777777" w:rsidR="003C036B" w:rsidRDefault="003C036B" w:rsidP="003C036B">
      <w:pPr>
        <w:spacing w:after="0" w:line="240" w:lineRule="auto"/>
      </w:pPr>
      <w:r>
        <w:separator/>
      </w:r>
    </w:p>
  </w:footnote>
  <w:footnote w:type="continuationSeparator" w:id="0">
    <w:p w14:paraId="078AEC36" w14:textId="77777777" w:rsidR="003C036B" w:rsidRDefault="003C036B" w:rsidP="003C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9A79" w14:textId="7EB49F3F" w:rsidR="003C036B" w:rsidRPr="003C036B" w:rsidRDefault="003C036B" w:rsidP="003C036B">
    <w:pPr>
      <w:pStyle w:val="Header"/>
      <w:jc w:val="center"/>
    </w:pPr>
    <w:r>
      <w:rPr>
        <w:noProof/>
      </w:rPr>
      <w:drawing>
        <wp:inline distT="0" distB="0" distL="0" distR="0" wp14:anchorId="0893629A" wp14:editId="4E2C734F">
          <wp:extent cx="3086100" cy="12344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B0F6B"/>
    <w:multiLevelType w:val="hybridMultilevel"/>
    <w:tmpl w:val="4E56A6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E57E1"/>
    <w:multiLevelType w:val="hybridMultilevel"/>
    <w:tmpl w:val="4E56A6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62331">
    <w:abstractNumId w:val="1"/>
  </w:num>
  <w:num w:numId="2" w16cid:durableId="101996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6B"/>
    <w:rsid w:val="0017241C"/>
    <w:rsid w:val="003C036B"/>
    <w:rsid w:val="00406A95"/>
    <w:rsid w:val="0047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5721"/>
  <w15:chartTrackingRefBased/>
  <w15:docId w15:val="{C4673F9E-76A6-4C5E-B3E8-23AD8489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36B"/>
  </w:style>
  <w:style w:type="paragraph" w:styleId="Footer">
    <w:name w:val="footer"/>
    <w:basedOn w:val="Normal"/>
    <w:link w:val="FooterChar"/>
    <w:uiPriority w:val="99"/>
    <w:unhideWhenUsed/>
    <w:rsid w:val="003C0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36B"/>
  </w:style>
  <w:style w:type="table" w:styleId="TableGrid">
    <w:name w:val="Table Grid"/>
    <w:basedOn w:val="TableNormal"/>
    <w:uiPriority w:val="39"/>
    <w:rsid w:val="003C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03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MAROTTA, Lisa (WOOTTON MEDICAL CENTRE)</dc:creator>
  <cp:keywords/>
  <dc:description/>
  <cp:lastModifiedBy>MAROTTA, Lisa (WOOTTON MEDICAL CENTRE)</cp:lastModifiedBy>
  <cp:revision>2</cp:revision>
  <cp:lastPrinted>2024-05-07T15:16:00Z</cp:lastPrinted>
  <dcterms:created xsi:type="dcterms:W3CDTF">2024-05-07T15:01:00Z</dcterms:created>
  <dcterms:modified xsi:type="dcterms:W3CDTF">2024-05-07T15:25:00Z</dcterms:modified>
</cp:coreProperties>
</file>