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89B4" w14:textId="77777777" w:rsidR="00392B49" w:rsidRDefault="00392B49" w:rsidP="009B2A41">
      <w:pPr>
        <w:rPr>
          <w:rFonts w:cs="Arial"/>
          <w:b/>
          <w:sz w:val="36"/>
          <w:szCs w:val="36"/>
        </w:rPr>
      </w:pPr>
    </w:p>
    <w:p w14:paraId="035BDE53" w14:textId="77777777" w:rsidR="00A335DC" w:rsidRDefault="00A335DC" w:rsidP="00AB4D45">
      <w:pPr>
        <w:rPr>
          <w:rFonts w:cs="Arial"/>
          <w:b/>
          <w:sz w:val="36"/>
          <w:szCs w:val="36"/>
        </w:rPr>
      </w:pPr>
    </w:p>
    <w:p w14:paraId="6321F79F" w14:textId="3B91BB47" w:rsidR="00921A4A" w:rsidRDefault="00921A4A" w:rsidP="009B2A41">
      <w:pPr>
        <w:jc w:val="center"/>
        <w:rPr>
          <w:rFonts w:cs="Arial"/>
          <w:b/>
          <w:sz w:val="36"/>
          <w:szCs w:val="36"/>
        </w:rPr>
      </w:pPr>
      <w:r>
        <w:rPr>
          <w:rFonts w:cs="Arial"/>
          <w:b/>
          <w:sz w:val="36"/>
          <w:szCs w:val="36"/>
        </w:rPr>
        <w:t xml:space="preserve">General Data Protection Regulation </w:t>
      </w:r>
      <w:r w:rsidR="009B2A41">
        <w:rPr>
          <w:rFonts w:cs="Arial"/>
          <w:b/>
          <w:sz w:val="36"/>
          <w:szCs w:val="36"/>
        </w:rPr>
        <w:t xml:space="preserve">(GDPR) </w:t>
      </w:r>
      <w:r>
        <w:rPr>
          <w:rFonts w:cs="Arial"/>
          <w:b/>
          <w:sz w:val="36"/>
          <w:szCs w:val="36"/>
        </w:rPr>
        <w:t>Policy</w:t>
      </w:r>
    </w:p>
    <w:p w14:paraId="29258201" w14:textId="77777777" w:rsidR="00921A4A" w:rsidRDefault="00921A4A" w:rsidP="00921A4A">
      <w:pPr>
        <w:rPr>
          <w:rFonts w:cs="Arial"/>
          <w:b/>
          <w:sz w:val="36"/>
          <w:szCs w:val="36"/>
        </w:rPr>
      </w:pPr>
    </w:p>
    <w:p w14:paraId="1EF921C7" w14:textId="77777777" w:rsidR="00921A4A" w:rsidRPr="00921A4A" w:rsidRDefault="00921A4A" w:rsidP="00921A4A">
      <w:pPr>
        <w:rPr>
          <w:b/>
          <w:bCs/>
          <w:i/>
        </w:rPr>
      </w:pPr>
      <w:r w:rsidRPr="00921A4A">
        <w:rPr>
          <w:b/>
          <w:bCs/>
        </w:rPr>
        <w:t>Document Control:</w:t>
      </w:r>
    </w:p>
    <w:p w14:paraId="569198B9" w14:textId="77777777" w:rsidR="00921A4A" w:rsidRPr="00A90BE1" w:rsidRDefault="00921A4A" w:rsidP="00921A4A">
      <w:pPr>
        <w:rPr>
          <w:rFonts w:cs="Arial"/>
        </w:rPr>
      </w:pPr>
    </w:p>
    <w:p w14:paraId="2A9CCB59" w14:textId="77777777" w:rsidR="00921A4A" w:rsidRPr="00921A4A" w:rsidRDefault="00921A4A" w:rsidP="00921A4A">
      <w:pPr>
        <w:rPr>
          <w:b/>
          <w:bCs/>
        </w:rPr>
      </w:pPr>
      <w:r w:rsidRPr="00921A4A">
        <w:rPr>
          <w:b/>
          <w:bCs/>
        </w:rPr>
        <w:t>A.</w:t>
      </w:r>
      <w:r w:rsidRPr="00921A4A">
        <w:rPr>
          <w:b/>
          <w:bCs/>
        </w:rPr>
        <w:tab/>
        <w:t>Confidentiality Notice:</w:t>
      </w:r>
    </w:p>
    <w:p w14:paraId="5C31DC83" w14:textId="77777777" w:rsidR="00921A4A" w:rsidRPr="00A90BE1" w:rsidRDefault="00921A4A" w:rsidP="00921A4A">
      <w:pPr>
        <w:rPr>
          <w:rFonts w:cs="Arial"/>
        </w:rPr>
      </w:pPr>
    </w:p>
    <w:p w14:paraId="7FE57CDB" w14:textId="77777777" w:rsidR="00921A4A" w:rsidRPr="00A90BE1" w:rsidRDefault="00921A4A" w:rsidP="00921A4A">
      <w:pPr>
        <w:jc w:val="both"/>
        <w:rPr>
          <w:rFonts w:cs="Arial"/>
        </w:rPr>
      </w:pPr>
      <w:r w:rsidRPr="00A90BE1">
        <w:rPr>
          <w:rFonts w:cs="Arial"/>
        </w:rPr>
        <w:t>This document and the information contained therein is the property of</w:t>
      </w:r>
      <w:r>
        <w:rPr>
          <w:rFonts w:cs="Arial"/>
        </w:rPr>
        <w:t xml:space="preserve"> Wootton Medical Centre</w:t>
      </w:r>
      <w:r w:rsidRPr="00A90BE1">
        <w:rPr>
          <w:rFonts w:cs="Arial"/>
        </w:rPr>
        <w:t>.</w:t>
      </w:r>
    </w:p>
    <w:p w14:paraId="21F3D3A6" w14:textId="77777777" w:rsidR="00921A4A" w:rsidRPr="00A90BE1" w:rsidRDefault="00921A4A" w:rsidP="00921A4A">
      <w:pPr>
        <w:jc w:val="both"/>
        <w:rPr>
          <w:rFonts w:cs="Arial"/>
        </w:rPr>
      </w:pPr>
    </w:p>
    <w:p w14:paraId="220B44F9" w14:textId="77777777" w:rsidR="00921A4A" w:rsidRDefault="00921A4A" w:rsidP="00921A4A">
      <w:pPr>
        <w:jc w:val="both"/>
        <w:rPr>
          <w:rFonts w:cs="Arial"/>
        </w:rPr>
      </w:pPr>
      <w:r w:rsidRPr="00A90BE1">
        <w:rPr>
          <w:rFonts w:cs="Arial"/>
        </w:rPr>
        <w:t xml:space="preserve">This document contains information that is privileged, confidential or otherwise protected from disclosure. It must not be used by, or its contents reproduced or otherwise copied or disclosed without the prior consent in writing from </w:t>
      </w:r>
      <w:r w:rsidRPr="00A90BE1">
        <w:rPr>
          <w:rFonts w:cs="Arial"/>
        </w:rPr>
        <w:fldChar w:fldCharType="begin"/>
      </w:r>
      <w:r w:rsidRPr="00A90BE1">
        <w:rPr>
          <w:rFonts w:cs="Arial"/>
        </w:rPr>
        <w:instrText xml:space="preserve"> DOCPROPERTY  Company  \* MERGEFORMAT </w:instrText>
      </w:r>
      <w:r w:rsidRPr="00A90BE1">
        <w:rPr>
          <w:rFonts w:cs="Arial"/>
        </w:rPr>
        <w:fldChar w:fldCharType="separate"/>
      </w:r>
      <w:r>
        <w:rPr>
          <w:rFonts w:cs="Arial"/>
        </w:rPr>
        <w:t>Wootton Medical Centre</w:t>
      </w:r>
      <w:r w:rsidRPr="00A90BE1">
        <w:rPr>
          <w:rFonts w:cs="Arial"/>
        </w:rPr>
        <w:fldChar w:fldCharType="end"/>
      </w:r>
      <w:r>
        <w:rPr>
          <w:rFonts w:cs="Arial"/>
        </w:rPr>
        <w:t>.</w:t>
      </w:r>
    </w:p>
    <w:p w14:paraId="2561CABE" w14:textId="77777777" w:rsidR="00921A4A" w:rsidRPr="00A90BE1" w:rsidRDefault="00921A4A" w:rsidP="00921A4A">
      <w:pPr>
        <w:jc w:val="both"/>
        <w:rPr>
          <w:rFonts w:cs="Arial"/>
        </w:rPr>
      </w:pPr>
    </w:p>
    <w:p w14:paraId="33AB9D09" w14:textId="77777777" w:rsidR="00921A4A" w:rsidRPr="00A90BE1" w:rsidRDefault="00921A4A" w:rsidP="00921A4A">
      <w:r w:rsidRPr="00A90BE1">
        <w:t>B.</w:t>
      </w:r>
      <w:r w:rsidRPr="00A90BE1">
        <w:tab/>
      </w:r>
      <w:r w:rsidRPr="00923BFD">
        <w:rPr>
          <w:b/>
          <w:bCs/>
        </w:rPr>
        <w:t>Document Details:</w:t>
      </w:r>
    </w:p>
    <w:p w14:paraId="59B43D15" w14:textId="77777777" w:rsidR="00921A4A" w:rsidRPr="00A90BE1" w:rsidRDefault="00921A4A" w:rsidP="00921A4A">
      <w:pPr>
        <w:rPr>
          <w:rFonts w:cs="Arial"/>
          <w:b/>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921A4A" w:rsidRPr="00A90BE1" w14:paraId="6B9C5AEE" w14:textId="77777777" w:rsidTr="00016CFD">
        <w:tc>
          <w:tcPr>
            <w:tcW w:w="3531" w:type="dxa"/>
            <w:tcBorders>
              <w:top w:val="single" w:sz="4" w:space="0" w:color="333333"/>
              <w:left w:val="single" w:sz="4" w:space="0" w:color="333333"/>
              <w:bottom w:val="single" w:sz="4" w:space="0" w:color="333333"/>
              <w:right w:val="single" w:sz="4" w:space="0" w:color="333333"/>
            </w:tcBorders>
            <w:shd w:val="clear" w:color="auto" w:fill="D9D9D9"/>
          </w:tcPr>
          <w:p w14:paraId="72982E29" w14:textId="77777777" w:rsidR="00921A4A" w:rsidRPr="00A90BE1" w:rsidRDefault="00921A4A" w:rsidP="00016CFD">
            <w:pPr>
              <w:rPr>
                <w:rFonts w:eastAsia="Arial" w:cs="Arial"/>
                <w:b/>
                <w:color w:val="000000"/>
                <w:spacing w:val="-2"/>
              </w:rPr>
            </w:pPr>
            <w:r>
              <w:rPr>
                <w:rFonts w:eastAsia="Arial" w:cs="Arial"/>
                <w:b/>
                <w:color w:val="000000"/>
                <w:spacing w:val="-2"/>
              </w:rPr>
              <w:t>Policy &amp; Caldicott Guardian</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532FCB70" w14:textId="692EC045" w:rsidR="00921A4A" w:rsidRPr="00A90BE1" w:rsidRDefault="00921A4A" w:rsidP="00016CFD">
            <w:pPr>
              <w:rPr>
                <w:rFonts w:eastAsia="Arial" w:cs="Arial"/>
                <w:color w:val="000000"/>
                <w:spacing w:val="-2"/>
              </w:rPr>
            </w:pPr>
            <w:r>
              <w:rPr>
                <w:rFonts w:eastAsia="Arial" w:cs="Arial"/>
                <w:color w:val="000000"/>
                <w:spacing w:val="-2"/>
              </w:rPr>
              <w:t>General Data Protection Regulation Policy</w:t>
            </w:r>
          </w:p>
        </w:tc>
      </w:tr>
      <w:tr w:rsidR="00921A4A" w:rsidRPr="00A90BE1" w14:paraId="307BC923" w14:textId="77777777" w:rsidTr="00016CF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68595518" w14:textId="77777777" w:rsidR="00921A4A" w:rsidRPr="00A90BE1" w:rsidRDefault="00921A4A" w:rsidP="00016CFD">
            <w:pPr>
              <w:rPr>
                <w:rFonts w:eastAsia="Arial" w:cs="Arial"/>
                <w:b/>
                <w:caps/>
                <w:color w:val="000000"/>
                <w:spacing w:val="-2"/>
              </w:rPr>
            </w:pPr>
            <w:r w:rsidRPr="00A90BE1">
              <w:rPr>
                <w:rFonts w:cs="Arial"/>
                <w:b/>
              </w:rPr>
              <w:t xml:space="preserve">Author </w:t>
            </w:r>
            <w:r>
              <w:rPr>
                <w:rFonts w:cs="Arial"/>
                <w:b/>
              </w:rPr>
              <w:t xml:space="preserve">&amp; </w:t>
            </w:r>
            <w:r w:rsidRPr="00A90BE1">
              <w:rPr>
                <w:rFonts w:cs="Arial"/>
                <w:b/>
              </w:rPr>
              <w:t>Role:</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462264A4" w14:textId="77777777" w:rsidR="00921A4A" w:rsidRPr="00A90BE1" w:rsidRDefault="00921A4A" w:rsidP="00016CFD">
            <w:pPr>
              <w:rPr>
                <w:rFonts w:eastAsia="Arial" w:cs="Arial"/>
                <w:color w:val="000000"/>
                <w:spacing w:val="-2"/>
              </w:rPr>
            </w:pPr>
            <w:r>
              <w:rPr>
                <w:rFonts w:cs="Arial"/>
              </w:rPr>
              <w:t>Jude Michie, General Practice Assistant</w:t>
            </w:r>
          </w:p>
        </w:tc>
      </w:tr>
      <w:tr w:rsidR="00921A4A" w:rsidRPr="00A90BE1" w14:paraId="3A98DF93" w14:textId="77777777" w:rsidTr="00016CF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7E00A3A" w14:textId="77777777" w:rsidR="00921A4A" w:rsidRPr="00A90BE1" w:rsidRDefault="00921A4A" w:rsidP="00016CFD">
            <w:pPr>
              <w:rPr>
                <w:rFonts w:eastAsia="Arial" w:cs="Arial"/>
                <w:b/>
                <w:caps/>
                <w:color w:val="000000"/>
                <w:spacing w:val="-2"/>
              </w:rPr>
            </w:pPr>
            <w:r w:rsidRPr="00A90BE1">
              <w:rPr>
                <w:rFonts w:cs="Arial"/>
                <w:b/>
              </w:rPr>
              <w:t>Organisation: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08F503A1" w14:textId="77777777" w:rsidR="00921A4A" w:rsidRPr="00A90BE1" w:rsidRDefault="00921A4A" w:rsidP="00016CFD">
            <w:pPr>
              <w:rPr>
                <w:rFonts w:eastAsia="Arial" w:cs="Arial"/>
                <w:color w:val="000000"/>
                <w:spacing w:val="-2"/>
              </w:rPr>
            </w:pPr>
            <w:r>
              <w:rPr>
                <w:rFonts w:cs="Arial"/>
              </w:rPr>
              <w:t>Wootton Medical Centre</w:t>
            </w:r>
          </w:p>
        </w:tc>
      </w:tr>
      <w:tr w:rsidR="00921A4A" w:rsidRPr="00A90BE1" w14:paraId="3B002B9B" w14:textId="77777777" w:rsidTr="00016CF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5C5EB10" w14:textId="77777777" w:rsidR="00921A4A" w:rsidRPr="00A90BE1" w:rsidRDefault="00921A4A" w:rsidP="00016CFD">
            <w:pPr>
              <w:rPr>
                <w:rFonts w:eastAsia="Arial" w:cs="Arial"/>
                <w:b/>
                <w:caps/>
                <w:color w:val="000000"/>
                <w:spacing w:val="-2"/>
              </w:rPr>
            </w:pPr>
            <w:r w:rsidRPr="00A90BE1">
              <w:rPr>
                <w:rFonts w:cs="Arial"/>
                <w:b/>
              </w:rPr>
              <w:t>Document Reference:</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64D7846D" w14:textId="486D06B5" w:rsidR="00921A4A" w:rsidRPr="00A90BE1" w:rsidRDefault="00921A4A" w:rsidP="00016CFD">
            <w:pPr>
              <w:rPr>
                <w:rFonts w:eastAsia="Arial" w:cs="Arial"/>
                <w:color w:val="000000"/>
                <w:spacing w:val="-2"/>
              </w:rPr>
            </w:pPr>
            <w:r>
              <w:rPr>
                <w:rFonts w:eastAsia="Arial" w:cs="Arial"/>
                <w:color w:val="000000"/>
                <w:spacing w:val="-2"/>
              </w:rPr>
              <w:t>GDPR/JM/1</w:t>
            </w:r>
          </w:p>
        </w:tc>
      </w:tr>
      <w:tr w:rsidR="00921A4A" w:rsidRPr="00A90BE1" w14:paraId="75AB92E3" w14:textId="77777777" w:rsidTr="00016CF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1095A344" w14:textId="77777777" w:rsidR="00921A4A" w:rsidRPr="00A90BE1" w:rsidRDefault="00921A4A" w:rsidP="00016CFD">
            <w:pPr>
              <w:rPr>
                <w:rFonts w:eastAsia="Arial" w:cs="Arial"/>
                <w:b/>
                <w:caps/>
                <w:color w:val="000000"/>
                <w:spacing w:val="-2"/>
              </w:rPr>
            </w:pPr>
            <w:r w:rsidRPr="00A90BE1">
              <w:rPr>
                <w:rFonts w:cs="Arial"/>
                <w:b/>
              </w:rPr>
              <w:t>Current Version Number:</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57A525E4" w14:textId="3A7EDCB9" w:rsidR="00921A4A" w:rsidRPr="00A90BE1" w:rsidRDefault="00921A4A" w:rsidP="00016CFD">
            <w:pPr>
              <w:rPr>
                <w:rFonts w:eastAsia="Arial" w:cs="Arial"/>
                <w:color w:val="000000"/>
                <w:spacing w:val="-2"/>
              </w:rPr>
            </w:pPr>
            <w:r>
              <w:rPr>
                <w:rFonts w:cs="Arial"/>
                <w:color w:val="000000"/>
                <w:spacing w:val="-2"/>
              </w:rPr>
              <w:t>1</w:t>
            </w:r>
          </w:p>
        </w:tc>
      </w:tr>
      <w:tr w:rsidR="00921A4A" w:rsidRPr="00A90BE1" w14:paraId="1CA74F05" w14:textId="77777777" w:rsidTr="00016CF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22F005B" w14:textId="77777777" w:rsidR="00921A4A" w:rsidRPr="00A90BE1" w:rsidRDefault="00921A4A" w:rsidP="00016CFD">
            <w:pPr>
              <w:rPr>
                <w:rFonts w:eastAsia="Arial" w:cs="Arial"/>
                <w:b/>
                <w:caps/>
                <w:color w:val="000000"/>
                <w:spacing w:val="-2"/>
              </w:rPr>
            </w:pPr>
            <w:r w:rsidRPr="00A90BE1">
              <w:rPr>
                <w:rFonts w:cs="Arial"/>
                <w:b/>
              </w:rPr>
              <w:t>Current Document Approved By:</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702D807E" w14:textId="2FE67036" w:rsidR="00921A4A" w:rsidRPr="00A90BE1" w:rsidRDefault="00921A4A" w:rsidP="00016CFD">
            <w:pPr>
              <w:rPr>
                <w:rFonts w:eastAsia="Arial" w:cs="Arial"/>
                <w:color w:val="000000"/>
                <w:spacing w:val="-2"/>
              </w:rPr>
            </w:pPr>
          </w:p>
        </w:tc>
      </w:tr>
      <w:tr w:rsidR="00921A4A" w:rsidRPr="00A90BE1" w14:paraId="3D2D05F7" w14:textId="77777777" w:rsidTr="00016CFD">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98F465C" w14:textId="77777777" w:rsidR="00921A4A" w:rsidRPr="00A90BE1" w:rsidRDefault="00921A4A" w:rsidP="00016CFD">
            <w:pPr>
              <w:rPr>
                <w:rFonts w:eastAsia="Arial" w:cs="Arial"/>
                <w:b/>
                <w:color w:val="000000"/>
                <w:spacing w:val="-2"/>
              </w:rPr>
            </w:pPr>
            <w:r w:rsidRPr="00A90BE1">
              <w:rPr>
                <w:rFonts w:cs="Arial"/>
                <w:b/>
              </w:rPr>
              <w:t>Date Approved:</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688B2590" w14:textId="366B9AA3" w:rsidR="00921A4A" w:rsidRPr="00A90BE1" w:rsidRDefault="00921A4A" w:rsidP="00016CFD">
            <w:pPr>
              <w:rPr>
                <w:rFonts w:eastAsia="Arial" w:cs="Arial"/>
                <w:color w:val="000000"/>
                <w:spacing w:val="-2"/>
              </w:rPr>
            </w:pPr>
          </w:p>
        </w:tc>
      </w:tr>
    </w:tbl>
    <w:p w14:paraId="034AA9DA" w14:textId="77777777" w:rsidR="00921A4A" w:rsidRPr="00A90BE1" w:rsidRDefault="00921A4A" w:rsidP="00921A4A">
      <w:pPr>
        <w:rPr>
          <w:rFonts w:eastAsia="Arial" w:cs="Arial"/>
          <w:color w:val="000000"/>
          <w:spacing w:val="-2"/>
        </w:rPr>
      </w:pPr>
    </w:p>
    <w:p w14:paraId="12CD0EB1" w14:textId="77777777" w:rsidR="00921A4A" w:rsidRDefault="00921A4A" w:rsidP="00921A4A">
      <w:pPr>
        <w:rPr>
          <w:rFonts w:cs="Arial"/>
          <w:szCs w:val="24"/>
        </w:rPr>
      </w:pPr>
    </w:p>
    <w:p w14:paraId="6262D0DB" w14:textId="4E0EE548" w:rsidR="00921A4A" w:rsidRPr="00921A4A" w:rsidRDefault="00921A4A" w:rsidP="00921A4A">
      <w:pPr>
        <w:rPr>
          <w:rFonts w:cs="Arial"/>
          <w:b/>
          <w:bCs/>
          <w:sz w:val="36"/>
          <w:szCs w:val="36"/>
        </w:rPr>
      </w:pPr>
      <w:r w:rsidRPr="00921A4A">
        <w:rPr>
          <w:rFonts w:cs="Arial"/>
          <w:b/>
          <w:bCs/>
          <w:szCs w:val="24"/>
        </w:rPr>
        <w:t>C.</w:t>
      </w:r>
      <w:r w:rsidRPr="00921A4A">
        <w:rPr>
          <w:rFonts w:cs="Arial"/>
          <w:b/>
          <w:bCs/>
          <w:szCs w:val="24"/>
        </w:rPr>
        <w:tab/>
        <w:t>Document Revision &amp; Approval History</w:t>
      </w:r>
      <w:r w:rsidR="009135B3">
        <w:rPr>
          <w:rFonts w:cs="Arial"/>
          <w:b/>
          <w:bCs/>
          <w:szCs w:val="24"/>
        </w:rPr>
        <w:t>:</w:t>
      </w:r>
    </w:p>
    <w:p w14:paraId="09A709F2" w14:textId="77777777" w:rsidR="00921A4A" w:rsidRDefault="00921A4A" w:rsidP="00921A4A">
      <w:pPr>
        <w:rPr>
          <w:rFonts w:cs="Arial"/>
          <w:sz w:val="28"/>
          <w:szCs w:val="28"/>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7"/>
        <w:gridCol w:w="1187"/>
        <w:gridCol w:w="2155"/>
        <w:gridCol w:w="2395"/>
        <w:gridCol w:w="2754"/>
      </w:tblGrid>
      <w:tr w:rsidR="00921A4A" w:rsidRPr="00A90BE1" w14:paraId="0B7D0C99"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D9D9D9"/>
            <w:hideMark/>
          </w:tcPr>
          <w:p w14:paraId="0747BA30" w14:textId="77777777" w:rsidR="00921A4A" w:rsidRPr="00A90BE1" w:rsidRDefault="00921A4A" w:rsidP="00016CFD">
            <w:pPr>
              <w:jc w:val="center"/>
              <w:rPr>
                <w:rFonts w:eastAsia="Arial" w:cs="Arial"/>
                <w:b/>
                <w:color w:val="000000"/>
                <w:spacing w:val="-2"/>
              </w:rPr>
            </w:pPr>
            <w:r w:rsidRPr="00A90BE1">
              <w:rPr>
                <w:rFonts w:cs="Arial"/>
                <w:b/>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65BE86B9" w14:textId="77777777" w:rsidR="00921A4A" w:rsidRPr="00A90BE1" w:rsidRDefault="00921A4A" w:rsidP="00016CFD">
            <w:pPr>
              <w:jc w:val="center"/>
              <w:rPr>
                <w:rFonts w:eastAsia="Arial" w:cs="Arial"/>
                <w:b/>
                <w:color w:val="000000"/>
                <w:spacing w:val="-2"/>
              </w:rPr>
            </w:pPr>
            <w:r w:rsidRPr="00A90BE1">
              <w:rPr>
                <w:rFonts w:cs="Arial"/>
                <w:b/>
              </w:rPr>
              <w:t>Date</w:t>
            </w:r>
          </w:p>
        </w:tc>
        <w:tc>
          <w:tcPr>
            <w:tcW w:w="2155" w:type="dxa"/>
            <w:tcBorders>
              <w:top w:val="single" w:sz="4" w:space="0" w:color="333333"/>
              <w:left w:val="single" w:sz="4" w:space="0" w:color="333333"/>
              <w:bottom w:val="single" w:sz="4" w:space="0" w:color="333333"/>
              <w:right w:val="single" w:sz="4" w:space="0" w:color="333333"/>
            </w:tcBorders>
            <w:shd w:val="clear" w:color="auto" w:fill="D9D9D9"/>
            <w:hideMark/>
          </w:tcPr>
          <w:p w14:paraId="59434564" w14:textId="77777777" w:rsidR="00921A4A" w:rsidRPr="00A90BE1" w:rsidRDefault="00921A4A" w:rsidP="00016CFD">
            <w:pPr>
              <w:jc w:val="center"/>
              <w:rPr>
                <w:rFonts w:eastAsia="Arial" w:cs="Arial"/>
                <w:b/>
                <w:color w:val="000000"/>
                <w:spacing w:val="-2"/>
              </w:rPr>
            </w:pPr>
            <w:r w:rsidRPr="00A90BE1">
              <w:rPr>
                <w:rFonts w:cs="Arial"/>
                <w:b/>
              </w:rPr>
              <w:t>Version Created By:</w:t>
            </w:r>
          </w:p>
        </w:tc>
        <w:tc>
          <w:tcPr>
            <w:tcW w:w="2395" w:type="dxa"/>
            <w:tcBorders>
              <w:top w:val="single" w:sz="4" w:space="0" w:color="333333"/>
              <w:left w:val="single" w:sz="4" w:space="0" w:color="333333"/>
              <w:bottom w:val="single" w:sz="4" w:space="0" w:color="333333"/>
              <w:right w:val="single" w:sz="4" w:space="0" w:color="333333"/>
            </w:tcBorders>
            <w:shd w:val="clear" w:color="auto" w:fill="D9D9D9"/>
            <w:hideMark/>
          </w:tcPr>
          <w:p w14:paraId="04C9F389" w14:textId="77777777" w:rsidR="00921A4A" w:rsidRPr="00A90BE1" w:rsidRDefault="00921A4A" w:rsidP="00016CFD">
            <w:pPr>
              <w:jc w:val="center"/>
              <w:rPr>
                <w:rFonts w:eastAsia="Arial" w:cs="Arial"/>
                <w:b/>
                <w:color w:val="000000"/>
                <w:spacing w:val="-2"/>
              </w:rPr>
            </w:pPr>
            <w:r w:rsidRPr="00A90BE1">
              <w:rPr>
                <w:rFonts w:cs="Arial"/>
                <w:b/>
              </w:rPr>
              <w:t>Version Approved By:</w:t>
            </w:r>
          </w:p>
        </w:tc>
        <w:tc>
          <w:tcPr>
            <w:tcW w:w="2754" w:type="dxa"/>
            <w:tcBorders>
              <w:top w:val="single" w:sz="4" w:space="0" w:color="333333"/>
              <w:left w:val="single" w:sz="4" w:space="0" w:color="333333"/>
              <w:bottom w:val="single" w:sz="4" w:space="0" w:color="333333"/>
              <w:right w:val="single" w:sz="4" w:space="0" w:color="333333"/>
            </w:tcBorders>
            <w:shd w:val="clear" w:color="auto" w:fill="D9D9D9"/>
            <w:hideMark/>
          </w:tcPr>
          <w:p w14:paraId="529078F4" w14:textId="77777777" w:rsidR="00921A4A" w:rsidRPr="00A90BE1" w:rsidRDefault="00921A4A" w:rsidP="00016CFD">
            <w:pPr>
              <w:jc w:val="center"/>
              <w:rPr>
                <w:rFonts w:eastAsia="Arial" w:cs="Arial"/>
                <w:b/>
                <w:color w:val="000000"/>
                <w:spacing w:val="-2"/>
              </w:rPr>
            </w:pPr>
            <w:r w:rsidRPr="00A90BE1">
              <w:rPr>
                <w:rFonts w:cs="Arial"/>
                <w:b/>
              </w:rPr>
              <w:t>Comments</w:t>
            </w:r>
          </w:p>
        </w:tc>
      </w:tr>
      <w:tr w:rsidR="00921A4A" w:rsidRPr="00A90BE1" w14:paraId="12E48B1D"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auto"/>
            <w:hideMark/>
          </w:tcPr>
          <w:p w14:paraId="575908E5" w14:textId="77777777" w:rsidR="00921A4A" w:rsidRPr="00A90BE1" w:rsidRDefault="00921A4A" w:rsidP="00016CFD">
            <w:pPr>
              <w:rPr>
                <w:rFonts w:eastAsia="Arial" w:cs="Arial"/>
                <w:color w:val="000000"/>
                <w:spacing w:val="-2"/>
              </w:rPr>
            </w:pPr>
            <w:r w:rsidRPr="00A90BE1">
              <w:rPr>
                <w:rFonts w:cs="Arial"/>
              </w:rPr>
              <w:t>1</w:t>
            </w: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DB725B1" w14:textId="763715A5" w:rsidR="00921A4A" w:rsidRPr="00A90BE1" w:rsidRDefault="009B2A41" w:rsidP="00016CFD">
            <w:pPr>
              <w:rPr>
                <w:rFonts w:eastAsia="Arial" w:cs="Arial"/>
                <w:color w:val="000000"/>
                <w:spacing w:val="-2"/>
              </w:rPr>
            </w:pPr>
            <w:r>
              <w:rPr>
                <w:rFonts w:eastAsia="Arial" w:cs="Arial"/>
                <w:color w:val="000000"/>
                <w:spacing w:val="-2"/>
              </w:rPr>
              <w:t>08.04.24</w:t>
            </w:r>
          </w:p>
        </w:tc>
        <w:tc>
          <w:tcPr>
            <w:tcW w:w="2155" w:type="dxa"/>
            <w:tcBorders>
              <w:top w:val="single" w:sz="4" w:space="0" w:color="333333"/>
              <w:left w:val="single" w:sz="4" w:space="0" w:color="333333"/>
              <w:bottom w:val="single" w:sz="4" w:space="0" w:color="333333"/>
              <w:right w:val="single" w:sz="4" w:space="0" w:color="333333"/>
            </w:tcBorders>
            <w:shd w:val="clear" w:color="auto" w:fill="auto"/>
          </w:tcPr>
          <w:p w14:paraId="462DAB60" w14:textId="4780F588" w:rsidR="00921A4A" w:rsidRPr="00A90BE1" w:rsidRDefault="00921A4A" w:rsidP="00016CFD">
            <w:pPr>
              <w:rPr>
                <w:rFonts w:eastAsia="Arial" w:cs="Arial"/>
                <w:color w:val="000000"/>
                <w:spacing w:val="-2"/>
              </w:rPr>
            </w:pPr>
            <w:r>
              <w:rPr>
                <w:rFonts w:eastAsia="Arial" w:cs="Arial"/>
                <w:color w:val="000000"/>
                <w:spacing w:val="-2"/>
              </w:rPr>
              <w:t>Jude Michie</w:t>
            </w:r>
          </w:p>
        </w:tc>
        <w:tc>
          <w:tcPr>
            <w:tcW w:w="2395" w:type="dxa"/>
            <w:tcBorders>
              <w:top w:val="single" w:sz="4" w:space="0" w:color="333333"/>
              <w:left w:val="single" w:sz="4" w:space="0" w:color="333333"/>
              <w:bottom w:val="single" w:sz="4" w:space="0" w:color="333333"/>
              <w:right w:val="single" w:sz="4" w:space="0" w:color="333333"/>
            </w:tcBorders>
            <w:shd w:val="clear" w:color="auto" w:fill="auto"/>
          </w:tcPr>
          <w:p w14:paraId="611464EE" w14:textId="12F55E6A" w:rsidR="00921A4A" w:rsidRPr="00A90BE1" w:rsidRDefault="009B2A41" w:rsidP="00016CFD">
            <w:pPr>
              <w:rPr>
                <w:rFonts w:eastAsia="Arial" w:cs="Arial"/>
                <w:color w:val="000000"/>
                <w:spacing w:val="-2"/>
              </w:rPr>
            </w:pPr>
            <w:r>
              <w:rPr>
                <w:rFonts w:eastAsia="Arial" w:cs="Arial"/>
                <w:color w:val="000000"/>
                <w:spacing w:val="-2"/>
              </w:rPr>
              <w:t>Lisa Marotta</w:t>
            </w: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14:paraId="6670DD3E" w14:textId="3C682197" w:rsidR="00921A4A" w:rsidRPr="00A90BE1" w:rsidRDefault="009B2A41" w:rsidP="00016CFD">
            <w:pPr>
              <w:rPr>
                <w:rFonts w:eastAsia="Arial" w:cs="Arial"/>
                <w:color w:val="000000"/>
                <w:spacing w:val="-2"/>
              </w:rPr>
            </w:pPr>
            <w:r>
              <w:rPr>
                <w:rFonts w:eastAsia="Arial" w:cs="Arial"/>
                <w:color w:val="000000"/>
                <w:spacing w:val="-2"/>
              </w:rPr>
              <w:t xml:space="preserve">Updated policy </w:t>
            </w:r>
          </w:p>
        </w:tc>
      </w:tr>
      <w:tr w:rsidR="00921A4A" w:rsidRPr="00A90BE1" w14:paraId="697C43A5"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auto"/>
            <w:hideMark/>
          </w:tcPr>
          <w:p w14:paraId="64B9871D" w14:textId="77777777" w:rsidR="00921A4A" w:rsidRPr="00A90BE1" w:rsidRDefault="00921A4A" w:rsidP="00016CFD">
            <w:pPr>
              <w:rPr>
                <w:rFonts w:eastAsia="Arial" w:cs="Arial"/>
                <w:color w:val="000000"/>
                <w:spacing w:val="-2"/>
              </w:rPr>
            </w:pPr>
            <w:r w:rsidRPr="00A90BE1">
              <w:rPr>
                <w:rFonts w:cs="Arial"/>
              </w:rPr>
              <w:t>2</w:t>
            </w: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3C814A7D" w14:textId="25C03C98" w:rsidR="001E04DC" w:rsidRPr="00A90BE1" w:rsidRDefault="001E04DC" w:rsidP="00016CFD">
            <w:pPr>
              <w:rPr>
                <w:rFonts w:eastAsia="Arial" w:cs="Arial"/>
                <w:color w:val="000000"/>
                <w:spacing w:val="-2"/>
              </w:rPr>
            </w:pPr>
            <w:r>
              <w:rPr>
                <w:rFonts w:eastAsia="Arial" w:cs="Arial"/>
                <w:color w:val="000000"/>
                <w:spacing w:val="-2"/>
              </w:rPr>
              <w:t>08.05.25</w:t>
            </w:r>
          </w:p>
        </w:tc>
        <w:tc>
          <w:tcPr>
            <w:tcW w:w="2155" w:type="dxa"/>
            <w:tcBorders>
              <w:top w:val="single" w:sz="4" w:space="0" w:color="333333"/>
              <w:left w:val="single" w:sz="4" w:space="0" w:color="333333"/>
              <w:bottom w:val="single" w:sz="4" w:space="0" w:color="333333"/>
              <w:right w:val="single" w:sz="4" w:space="0" w:color="333333"/>
            </w:tcBorders>
            <w:shd w:val="clear" w:color="auto" w:fill="auto"/>
          </w:tcPr>
          <w:p w14:paraId="471366EA" w14:textId="5FCB939F" w:rsidR="00921A4A" w:rsidRPr="00A90BE1" w:rsidRDefault="001E04DC" w:rsidP="00016CFD">
            <w:pPr>
              <w:rPr>
                <w:rFonts w:eastAsia="Arial" w:cs="Arial"/>
                <w:color w:val="000000"/>
                <w:spacing w:val="-2"/>
              </w:rPr>
            </w:pPr>
            <w:r>
              <w:rPr>
                <w:rFonts w:eastAsia="Arial" w:cs="Arial"/>
                <w:color w:val="000000"/>
                <w:spacing w:val="-2"/>
              </w:rPr>
              <w:t>Lisa Marotta</w:t>
            </w:r>
          </w:p>
        </w:tc>
        <w:tc>
          <w:tcPr>
            <w:tcW w:w="2395" w:type="dxa"/>
            <w:tcBorders>
              <w:top w:val="single" w:sz="4" w:space="0" w:color="333333"/>
              <w:left w:val="single" w:sz="4" w:space="0" w:color="333333"/>
              <w:bottom w:val="single" w:sz="4" w:space="0" w:color="333333"/>
              <w:right w:val="single" w:sz="4" w:space="0" w:color="333333"/>
            </w:tcBorders>
            <w:shd w:val="clear" w:color="auto" w:fill="auto"/>
          </w:tcPr>
          <w:p w14:paraId="4E60001D" w14:textId="73C1320B" w:rsidR="00921A4A" w:rsidRPr="00A90BE1" w:rsidRDefault="001E04DC" w:rsidP="00016CFD">
            <w:pPr>
              <w:rPr>
                <w:rFonts w:eastAsia="Arial" w:cs="Arial"/>
                <w:color w:val="000000"/>
                <w:spacing w:val="-2"/>
              </w:rPr>
            </w:pPr>
            <w:r>
              <w:rPr>
                <w:rFonts w:eastAsia="Arial" w:cs="Arial"/>
                <w:color w:val="000000"/>
                <w:spacing w:val="-2"/>
              </w:rPr>
              <w:t xml:space="preserve">Alina </w:t>
            </w:r>
            <w:proofErr w:type="spellStart"/>
            <w:r>
              <w:rPr>
                <w:rFonts w:eastAsia="Arial" w:cs="Arial"/>
                <w:color w:val="000000"/>
                <w:spacing w:val="-2"/>
              </w:rPr>
              <w:t>Burada</w:t>
            </w:r>
            <w:proofErr w:type="spellEnd"/>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14:paraId="53F141F5" w14:textId="44712496" w:rsidR="00921A4A" w:rsidRPr="00A90BE1" w:rsidRDefault="001E04DC" w:rsidP="00016CFD">
            <w:pPr>
              <w:rPr>
                <w:rFonts w:eastAsia="Arial" w:cs="Arial"/>
                <w:color w:val="000000"/>
                <w:spacing w:val="-2"/>
              </w:rPr>
            </w:pPr>
            <w:r>
              <w:rPr>
                <w:rFonts w:eastAsia="Arial" w:cs="Arial"/>
                <w:color w:val="000000"/>
                <w:spacing w:val="-2"/>
              </w:rPr>
              <w:t xml:space="preserve">No changes </w:t>
            </w:r>
          </w:p>
        </w:tc>
      </w:tr>
      <w:tr w:rsidR="00883171" w:rsidRPr="00A90BE1" w14:paraId="38016F4A"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auto"/>
          </w:tcPr>
          <w:p w14:paraId="5F3C0381" w14:textId="6E99FA24" w:rsidR="00883171" w:rsidRPr="00A90BE1" w:rsidRDefault="00883171" w:rsidP="00883171">
            <w:pPr>
              <w:rPr>
                <w:rFonts w:eastAsia="Arial" w:cs="Arial"/>
                <w:color w:val="000000"/>
                <w:spacing w:val="-2"/>
              </w:rPr>
            </w:pPr>
            <w:r>
              <w:rPr>
                <w:rFonts w:eastAsia="Arial" w:cs="Arial"/>
                <w:color w:val="000000"/>
                <w:spacing w:val="-2"/>
              </w:rPr>
              <w:t>3</w:t>
            </w: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C5F61A7" w14:textId="1F335995" w:rsidR="00883171" w:rsidRPr="00A90BE1" w:rsidRDefault="00883171" w:rsidP="00883171">
            <w:pPr>
              <w:rPr>
                <w:rFonts w:eastAsia="Arial" w:cs="Arial"/>
                <w:color w:val="000000"/>
                <w:spacing w:val="-2"/>
              </w:rPr>
            </w:pPr>
            <w:r>
              <w:rPr>
                <w:rFonts w:eastAsia="Arial" w:cs="Arial"/>
                <w:color w:val="000000"/>
                <w:spacing w:val="-2"/>
              </w:rPr>
              <w:t>02.06.26</w:t>
            </w:r>
          </w:p>
        </w:tc>
        <w:tc>
          <w:tcPr>
            <w:tcW w:w="2155" w:type="dxa"/>
            <w:tcBorders>
              <w:top w:val="single" w:sz="4" w:space="0" w:color="333333"/>
              <w:left w:val="single" w:sz="4" w:space="0" w:color="333333"/>
              <w:bottom w:val="single" w:sz="4" w:space="0" w:color="333333"/>
              <w:right w:val="single" w:sz="4" w:space="0" w:color="333333"/>
            </w:tcBorders>
            <w:shd w:val="clear" w:color="auto" w:fill="auto"/>
          </w:tcPr>
          <w:p w14:paraId="12320BD4" w14:textId="3D98A17A" w:rsidR="00883171" w:rsidRPr="00A90BE1" w:rsidRDefault="00883171" w:rsidP="00883171">
            <w:pPr>
              <w:rPr>
                <w:rFonts w:eastAsia="Arial" w:cs="Arial"/>
                <w:color w:val="000000"/>
                <w:spacing w:val="-2"/>
              </w:rPr>
            </w:pPr>
            <w:r>
              <w:rPr>
                <w:rFonts w:eastAsia="Arial" w:cs="Arial"/>
                <w:color w:val="000000"/>
                <w:spacing w:val="-2"/>
              </w:rPr>
              <w:t>Lisa Marotta</w:t>
            </w:r>
          </w:p>
        </w:tc>
        <w:tc>
          <w:tcPr>
            <w:tcW w:w="2395" w:type="dxa"/>
            <w:tcBorders>
              <w:top w:val="single" w:sz="4" w:space="0" w:color="333333"/>
              <w:left w:val="single" w:sz="4" w:space="0" w:color="333333"/>
              <w:bottom w:val="single" w:sz="4" w:space="0" w:color="333333"/>
              <w:right w:val="single" w:sz="4" w:space="0" w:color="333333"/>
            </w:tcBorders>
            <w:shd w:val="clear" w:color="auto" w:fill="auto"/>
          </w:tcPr>
          <w:p w14:paraId="24FC746C" w14:textId="23778922" w:rsidR="00883171" w:rsidRPr="00A90BE1" w:rsidRDefault="00883171" w:rsidP="00883171">
            <w:pPr>
              <w:rPr>
                <w:rFonts w:eastAsia="Arial" w:cs="Arial"/>
                <w:color w:val="000000"/>
                <w:spacing w:val="-2"/>
              </w:rPr>
            </w:pPr>
            <w:r>
              <w:rPr>
                <w:rFonts w:eastAsia="Arial" w:cs="Arial"/>
                <w:color w:val="000000"/>
                <w:spacing w:val="-2"/>
              </w:rPr>
              <w:t xml:space="preserve">Alina </w:t>
            </w:r>
            <w:proofErr w:type="spellStart"/>
            <w:r>
              <w:rPr>
                <w:rFonts w:eastAsia="Arial" w:cs="Arial"/>
                <w:color w:val="000000"/>
                <w:spacing w:val="-2"/>
              </w:rPr>
              <w:t>Burada</w:t>
            </w:r>
            <w:proofErr w:type="spellEnd"/>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14:paraId="040B13C0" w14:textId="3BD49F97" w:rsidR="00883171" w:rsidRPr="00A90BE1" w:rsidRDefault="00883171" w:rsidP="00883171">
            <w:pPr>
              <w:rPr>
                <w:rFonts w:eastAsia="Arial" w:cs="Arial"/>
                <w:color w:val="000000"/>
                <w:spacing w:val="-2"/>
              </w:rPr>
            </w:pPr>
            <w:r>
              <w:rPr>
                <w:rFonts w:eastAsia="Arial" w:cs="Arial"/>
                <w:color w:val="000000"/>
                <w:spacing w:val="-2"/>
              </w:rPr>
              <w:t xml:space="preserve">No changes </w:t>
            </w:r>
          </w:p>
        </w:tc>
      </w:tr>
      <w:tr w:rsidR="00921A4A" w:rsidRPr="00A90BE1" w14:paraId="1B916CF5"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auto"/>
          </w:tcPr>
          <w:p w14:paraId="2A1728C0" w14:textId="77777777" w:rsidR="00921A4A" w:rsidRPr="00A90BE1" w:rsidRDefault="00921A4A" w:rsidP="00016CFD">
            <w:pPr>
              <w:rPr>
                <w:rFonts w:eastAsia="Arial" w:cs="Arial"/>
                <w:color w:val="000000"/>
                <w:spacing w:val="-2"/>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5583106F" w14:textId="77777777" w:rsidR="00921A4A" w:rsidRPr="00A90BE1" w:rsidRDefault="00921A4A" w:rsidP="00016CFD">
            <w:pPr>
              <w:rPr>
                <w:rFonts w:eastAsia="Arial" w:cs="Arial"/>
                <w:color w:val="000000"/>
                <w:spacing w:val="-2"/>
              </w:rPr>
            </w:pPr>
          </w:p>
        </w:tc>
        <w:tc>
          <w:tcPr>
            <w:tcW w:w="2155" w:type="dxa"/>
            <w:tcBorders>
              <w:top w:val="single" w:sz="4" w:space="0" w:color="333333"/>
              <w:left w:val="single" w:sz="4" w:space="0" w:color="333333"/>
              <w:bottom w:val="single" w:sz="4" w:space="0" w:color="333333"/>
              <w:right w:val="single" w:sz="4" w:space="0" w:color="333333"/>
            </w:tcBorders>
            <w:shd w:val="clear" w:color="auto" w:fill="auto"/>
          </w:tcPr>
          <w:p w14:paraId="201A657E" w14:textId="77777777" w:rsidR="00921A4A" w:rsidRPr="00A90BE1" w:rsidRDefault="00921A4A" w:rsidP="00016CFD">
            <w:pPr>
              <w:rPr>
                <w:rFonts w:eastAsia="Arial" w:cs="Arial"/>
                <w:color w:val="000000"/>
                <w:spacing w:val="-2"/>
              </w:rPr>
            </w:pPr>
          </w:p>
        </w:tc>
        <w:tc>
          <w:tcPr>
            <w:tcW w:w="2395" w:type="dxa"/>
            <w:tcBorders>
              <w:top w:val="single" w:sz="4" w:space="0" w:color="333333"/>
              <w:left w:val="single" w:sz="4" w:space="0" w:color="333333"/>
              <w:bottom w:val="single" w:sz="4" w:space="0" w:color="333333"/>
              <w:right w:val="single" w:sz="4" w:space="0" w:color="333333"/>
            </w:tcBorders>
            <w:shd w:val="clear" w:color="auto" w:fill="auto"/>
          </w:tcPr>
          <w:p w14:paraId="2FB44D38" w14:textId="77777777" w:rsidR="00921A4A" w:rsidRPr="00A90BE1" w:rsidRDefault="00921A4A" w:rsidP="00016CFD">
            <w:pPr>
              <w:rPr>
                <w:rFonts w:eastAsia="Arial" w:cs="Arial"/>
                <w:color w:val="000000"/>
                <w:spacing w:val="-2"/>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14:paraId="33032AE5" w14:textId="77777777" w:rsidR="00921A4A" w:rsidRPr="00A90BE1" w:rsidRDefault="00921A4A" w:rsidP="00016CFD">
            <w:pPr>
              <w:rPr>
                <w:rFonts w:eastAsia="Arial" w:cs="Arial"/>
                <w:color w:val="000000"/>
                <w:spacing w:val="-2"/>
              </w:rPr>
            </w:pPr>
          </w:p>
        </w:tc>
      </w:tr>
      <w:tr w:rsidR="00921A4A" w:rsidRPr="00A90BE1" w14:paraId="7DF6D7C3"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auto"/>
          </w:tcPr>
          <w:p w14:paraId="350DBDB5" w14:textId="77777777" w:rsidR="00921A4A" w:rsidRPr="00A90BE1" w:rsidRDefault="00921A4A" w:rsidP="00016CFD">
            <w:pPr>
              <w:rPr>
                <w:rFonts w:eastAsia="Arial" w:cs="Arial"/>
                <w:color w:val="000000"/>
                <w:spacing w:val="-2"/>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B33A643" w14:textId="77777777" w:rsidR="00921A4A" w:rsidRPr="00A90BE1" w:rsidRDefault="00921A4A" w:rsidP="00016CFD">
            <w:pPr>
              <w:rPr>
                <w:rFonts w:eastAsia="Arial" w:cs="Arial"/>
                <w:color w:val="000000"/>
                <w:spacing w:val="-2"/>
              </w:rPr>
            </w:pPr>
          </w:p>
        </w:tc>
        <w:tc>
          <w:tcPr>
            <w:tcW w:w="2155" w:type="dxa"/>
            <w:tcBorders>
              <w:top w:val="single" w:sz="4" w:space="0" w:color="333333"/>
              <w:left w:val="single" w:sz="4" w:space="0" w:color="333333"/>
              <w:bottom w:val="single" w:sz="4" w:space="0" w:color="333333"/>
              <w:right w:val="single" w:sz="4" w:space="0" w:color="333333"/>
            </w:tcBorders>
            <w:shd w:val="clear" w:color="auto" w:fill="auto"/>
          </w:tcPr>
          <w:p w14:paraId="377E4C8E" w14:textId="77777777" w:rsidR="00921A4A" w:rsidRPr="00A90BE1" w:rsidRDefault="00921A4A" w:rsidP="00016CFD">
            <w:pPr>
              <w:rPr>
                <w:rFonts w:eastAsia="Arial" w:cs="Arial"/>
                <w:color w:val="000000"/>
                <w:spacing w:val="-2"/>
              </w:rPr>
            </w:pPr>
          </w:p>
        </w:tc>
        <w:tc>
          <w:tcPr>
            <w:tcW w:w="2395" w:type="dxa"/>
            <w:tcBorders>
              <w:top w:val="single" w:sz="4" w:space="0" w:color="333333"/>
              <w:left w:val="single" w:sz="4" w:space="0" w:color="333333"/>
              <w:bottom w:val="single" w:sz="4" w:space="0" w:color="333333"/>
              <w:right w:val="single" w:sz="4" w:space="0" w:color="333333"/>
            </w:tcBorders>
            <w:shd w:val="clear" w:color="auto" w:fill="auto"/>
          </w:tcPr>
          <w:p w14:paraId="034BB2F0" w14:textId="77777777" w:rsidR="00921A4A" w:rsidRPr="00A90BE1" w:rsidRDefault="00921A4A" w:rsidP="00016CFD">
            <w:pPr>
              <w:rPr>
                <w:rFonts w:eastAsia="Arial" w:cs="Arial"/>
                <w:color w:val="000000"/>
                <w:spacing w:val="-2"/>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14:paraId="0A1C6261" w14:textId="77777777" w:rsidR="00921A4A" w:rsidRPr="00A90BE1" w:rsidRDefault="00921A4A" w:rsidP="00016CFD">
            <w:pPr>
              <w:rPr>
                <w:rFonts w:eastAsia="Arial" w:cs="Arial"/>
                <w:color w:val="000000"/>
                <w:spacing w:val="-2"/>
              </w:rPr>
            </w:pPr>
          </w:p>
        </w:tc>
      </w:tr>
      <w:tr w:rsidR="00921A4A" w:rsidRPr="00A90BE1" w14:paraId="6FC3293B"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auto"/>
          </w:tcPr>
          <w:p w14:paraId="01C05157" w14:textId="77777777" w:rsidR="00921A4A" w:rsidRPr="00A90BE1" w:rsidRDefault="00921A4A" w:rsidP="00016CFD">
            <w:pPr>
              <w:rPr>
                <w:rFonts w:eastAsia="Arial" w:cs="Arial"/>
                <w:color w:val="000000"/>
                <w:spacing w:val="-2"/>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9FD2463" w14:textId="77777777" w:rsidR="00921A4A" w:rsidRPr="00A90BE1" w:rsidRDefault="00921A4A" w:rsidP="00016CFD">
            <w:pPr>
              <w:rPr>
                <w:rFonts w:eastAsia="Arial" w:cs="Arial"/>
                <w:color w:val="000000"/>
                <w:spacing w:val="-2"/>
              </w:rPr>
            </w:pPr>
          </w:p>
        </w:tc>
        <w:tc>
          <w:tcPr>
            <w:tcW w:w="2155" w:type="dxa"/>
            <w:tcBorders>
              <w:top w:val="single" w:sz="4" w:space="0" w:color="333333"/>
              <w:left w:val="single" w:sz="4" w:space="0" w:color="333333"/>
              <w:bottom w:val="single" w:sz="4" w:space="0" w:color="333333"/>
              <w:right w:val="single" w:sz="4" w:space="0" w:color="333333"/>
            </w:tcBorders>
            <w:shd w:val="clear" w:color="auto" w:fill="auto"/>
          </w:tcPr>
          <w:p w14:paraId="0F69C323" w14:textId="77777777" w:rsidR="00921A4A" w:rsidRPr="00A90BE1" w:rsidRDefault="00921A4A" w:rsidP="00016CFD">
            <w:pPr>
              <w:rPr>
                <w:rFonts w:eastAsia="Arial" w:cs="Arial"/>
                <w:color w:val="000000"/>
                <w:spacing w:val="-2"/>
              </w:rPr>
            </w:pPr>
          </w:p>
        </w:tc>
        <w:tc>
          <w:tcPr>
            <w:tcW w:w="2395" w:type="dxa"/>
            <w:tcBorders>
              <w:top w:val="single" w:sz="4" w:space="0" w:color="333333"/>
              <w:left w:val="single" w:sz="4" w:space="0" w:color="333333"/>
              <w:bottom w:val="single" w:sz="4" w:space="0" w:color="333333"/>
              <w:right w:val="single" w:sz="4" w:space="0" w:color="333333"/>
            </w:tcBorders>
            <w:shd w:val="clear" w:color="auto" w:fill="auto"/>
          </w:tcPr>
          <w:p w14:paraId="676FBFAC" w14:textId="77777777" w:rsidR="00921A4A" w:rsidRPr="00A90BE1" w:rsidRDefault="00921A4A" w:rsidP="00016CFD">
            <w:pPr>
              <w:rPr>
                <w:rFonts w:eastAsia="Arial" w:cs="Arial"/>
                <w:color w:val="000000"/>
                <w:spacing w:val="-2"/>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14:paraId="45191EE6" w14:textId="77777777" w:rsidR="00921A4A" w:rsidRPr="00A90BE1" w:rsidRDefault="00921A4A" w:rsidP="00016CFD">
            <w:pPr>
              <w:rPr>
                <w:rFonts w:eastAsia="Arial" w:cs="Arial"/>
                <w:color w:val="000000"/>
                <w:spacing w:val="-2"/>
              </w:rPr>
            </w:pPr>
          </w:p>
        </w:tc>
      </w:tr>
      <w:tr w:rsidR="00921A4A" w:rsidRPr="00A90BE1" w14:paraId="1EB05B29"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auto"/>
          </w:tcPr>
          <w:p w14:paraId="2D11A7CF" w14:textId="77777777" w:rsidR="00921A4A" w:rsidRPr="00A90BE1" w:rsidRDefault="00921A4A" w:rsidP="00016CFD">
            <w:pPr>
              <w:rPr>
                <w:rFonts w:eastAsia="Arial" w:cs="Arial"/>
                <w:color w:val="000000"/>
                <w:spacing w:val="-2"/>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95F6EEB" w14:textId="77777777" w:rsidR="00921A4A" w:rsidRPr="00A90BE1" w:rsidRDefault="00921A4A" w:rsidP="00016CFD">
            <w:pPr>
              <w:rPr>
                <w:rFonts w:eastAsia="Arial" w:cs="Arial"/>
                <w:color w:val="000000"/>
                <w:spacing w:val="-2"/>
              </w:rPr>
            </w:pPr>
          </w:p>
        </w:tc>
        <w:tc>
          <w:tcPr>
            <w:tcW w:w="2155" w:type="dxa"/>
            <w:tcBorders>
              <w:top w:val="single" w:sz="4" w:space="0" w:color="333333"/>
              <w:left w:val="single" w:sz="4" w:space="0" w:color="333333"/>
              <w:bottom w:val="single" w:sz="4" w:space="0" w:color="333333"/>
              <w:right w:val="single" w:sz="4" w:space="0" w:color="333333"/>
            </w:tcBorders>
            <w:shd w:val="clear" w:color="auto" w:fill="auto"/>
          </w:tcPr>
          <w:p w14:paraId="7D2EE21E" w14:textId="77777777" w:rsidR="00921A4A" w:rsidRPr="00A90BE1" w:rsidRDefault="00921A4A" w:rsidP="00016CFD">
            <w:pPr>
              <w:rPr>
                <w:rFonts w:eastAsia="Arial" w:cs="Arial"/>
                <w:color w:val="000000"/>
                <w:spacing w:val="-2"/>
              </w:rPr>
            </w:pPr>
          </w:p>
        </w:tc>
        <w:tc>
          <w:tcPr>
            <w:tcW w:w="2395" w:type="dxa"/>
            <w:tcBorders>
              <w:top w:val="single" w:sz="4" w:space="0" w:color="333333"/>
              <w:left w:val="single" w:sz="4" w:space="0" w:color="333333"/>
              <w:bottom w:val="single" w:sz="4" w:space="0" w:color="333333"/>
              <w:right w:val="single" w:sz="4" w:space="0" w:color="333333"/>
            </w:tcBorders>
            <w:shd w:val="clear" w:color="auto" w:fill="auto"/>
          </w:tcPr>
          <w:p w14:paraId="0AA5944F" w14:textId="77777777" w:rsidR="00921A4A" w:rsidRPr="00A90BE1" w:rsidRDefault="00921A4A" w:rsidP="00016CFD">
            <w:pPr>
              <w:rPr>
                <w:rFonts w:eastAsia="Arial" w:cs="Arial"/>
                <w:color w:val="000000"/>
                <w:spacing w:val="-2"/>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14:paraId="0D375479" w14:textId="77777777" w:rsidR="00921A4A" w:rsidRPr="00A90BE1" w:rsidRDefault="00921A4A" w:rsidP="00016CFD">
            <w:pPr>
              <w:rPr>
                <w:rFonts w:eastAsia="Arial" w:cs="Arial"/>
                <w:color w:val="000000"/>
                <w:spacing w:val="-2"/>
              </w:rPr>
            </w:pPr>
          </w:p>
        </w:tc>
      </w:tr>
      <w:tr w:rsidR="00921A4A" w:rsidRPr="00A90BE1" w14:paraId="5B878166" w14:textId="77777777" w:rsidTr="00016CFD">
        <w:tc>
          <w:tcPr>
            <w:tcW w:w="1097" w:type="dxa"/>
            <w:tcBorders>
              <w:top w:val="single" w:sz="4" w:space="0" w:color="333333"/>
              <w:left w:val="single" w:sz="4" w:space="0" w:color="333333"/>
              <w:bottom w:val="single" w:sz="4" w:space="0" w:color="333333"/>
              <w:right w:val="single" w:sz="4" w:space="0" w:color="333333"/>
            </w:tcBorders>
            <w:shd w:val="clear" w:color="auto" w:fill="auto"/>
          </w:tcPr>
          <w:p w14:paraId="6EA5E605" w14:textId="77777777" w:rsidR="00921A4A" w:rsidRPr="00A90BE1" w:rsidRDefault="00921A4A" w:rsidP="00016CFD">
            <w:pPr>
              <w:rPr>
                <w:rFonts w:eastAsia="Arial" w:cs="Arial"/>
                <w:color w:val="000000"/>
                <w:spacing w:val="-2"/>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D763B82" w14:textId="77777777" w:rsidR="00921A4A" w:rsidRPr="00A90BE1" w:rsidRDefault="00921A4A" w:rsidP="00016CFD">
            <w:pPr>
              <w:rPr>
                <w:rFonts w:eastAsia="Arial" w:cs="Arial"/>
                <w:color w:val="000000"/>
                <w:spacing w:val="-2"/>
              </w:rPr>
            </w:pPr>
          </w:p>
        </w:tc>
        <w:tc>
          <w:tcPr>
            <w:tcW w:w="2155" w:type="dxa"/>
            <w:tcBorders>
              <w:top w:val="single" w:sz="4" w:space="0" w:color="333333"/>
              <w:left w:val="single" w:sz="4" w:space="0" w:color="333333"/>
              <w:bottom w:val="single" w:sz="4" w:space="0" w:color="333333"/>
              <w:right w:val="single" w:sz="4" w:space="0" w:color="333333"/>
            </w:tcBorders>
            <w:shd w:val="clear" w:color="auto" w:fill="auto"/>
          </w:tcPr>
          <w:p w14:paraId="6BD5E76E" w14:textId="77777777" w:rsidR="00921A4A" w:rsidRPr="00A90BE1" w:rsidRDefault="00921A4A" w:rsidP="00016CFD">
            <w:pPr>
              <w:rPr>
                <w:rFonts w:eastAsia="Arial" w:cs="Arial"/>
                <w:color w:val="000000"/>
                <w:spacing w:val="-2"/>
              </w:rPr>
            </w:pPr>
          </w:p>
        </w:tc>
        <w:tc>
          <w:tcPr>
            <w:tcW w:w="2395" w:type="dxa"/>
            <w:tcBorders>
              <w:top w:val="single" w:sz="4" w:space="0" w:color="333333"/>
              <w:left w:val="single" w:sz="4" w:space="0" w:color="333333"/>
              <w:bottom w:val="single" w:sz="4" w:space="0" w:color="333333"/>
              <w:right w:val="single" w:sz="4" w:space="0" w:color="333333"/>
            </w:tcBorders>
            <w:shd w:val="clear" w:color="auto" w:fill="auto"/>
          </w:tcPr>
          <w:p w14:paraId="081C54E2" w14:textId="77777777" w:rsidR="00921A4A" w:rsidRPr="00A90BE1" w:rsidRDefault="00921A4A" w:rsidP="00016CFD">
            <w:pPr>
              <w:rPr>
                <w:rFonts w:eastAsia="Arial" w:cs="Arial"/>
                <w:color w:val="000000"/>
                <w:spacing w:val="-2"/>
              </w:rPr>
            </w:pPr>
          </w:p>
        </w:tc>
        <w:tc>
          <w:tcPr>
            <w:tcW w:w="2754" w:type="dxa"/>
            <w:tcBorders>
              <w:top w:val="single" w:sz="4" w:space="0" w:color="333333"/>
              <w:left w:val="single" w:sz="4" w:space="0" w:color="333333"/>
              <w:bottom w:val="single" w:sz="4" w:space="0" w:color="333333"/>
              <w:right w:val="single" w:sz="4" w:space="0" w:color="333333"/>
            </w:tcBorders>
            <w:shd w:val="clear" w:color="auto" w:fill="auto"/>
          </w:tcPr>
          <w:p w14:paraId="41F1278F" w14:textId="77777777" w:rsidR="00921A4A" w:rsidRPr="00A90BE1" w:rsidRDefault="00921A4A" w:rsidP="00016CFD">
            <w:pPr>
              <w:rPr>
                <w:rFonts w:eastAsia="Arial" w:cs="Arial"/>
                <w:color w:val="000000"/>
                <w:spacing w:val="-2"/>
              </w:rPr>
            </w:pPr>
          </w:p>
        </w:tc>
      </w:tr>
    </w:tbl>
    <w:p w14:paraId="658D3441" w14:textId="77777777" w:rsidR="00921A4A" w:rsidRDefault="00921A4A" w:rsidP="00921A4A">
      <w:pPr>
        <w:rPr>
          <w:rFonts w:cs="Arial"/>
          <w:sz w:val="28"/>
          <w:szCs w:val="28"/>
        </w:rPr>
      </w:pPr>
    </w:p>
    <w:p w14:paraId="751A92D4" w14:textId="205B33F2" w:rsidR="00921A4A" w:rsidRDefault="00921A4A" w:rsidP="00921A4A"/>
    <w:p w14:paraId="65E49C22" w14:textId="5026340D" w:rsidR="00923BFD" w:rsidRDefault="00923BFD" w:rsidP="00921A4A"/>
    <w:p w14:paraId="64A7B7D4" w14:textId="77777777" w:rsidR="00923BFD" w:rsidRDefault="00923BFD" w:rsidP="00921A4A"/>
    <w:p w14:paraId="1E11AAE6" w14:textId="15EDDFA0" w:rsidR="00921A4A" w:rsidRPr="00923BFD" w:rsidRDefault="00921A4A" w:rsidP="00923BFD">
      <w:pPr>
        <w:pStyle w:val="ListParagraph"/>
      </w:pPr>
      <w:bookmarkStart w:id="0" w:name="_Toc43131887"/>
      <w:bookmarkStart w:id="1" w:name="_Toc110509130"/>
      <w:r w:rsidRPr="00923BFD">
        <w:t>Introduction</w:t>
      </w:r>
      <w:bookmarkEnd w:id="0"/>
      <w:bookmarkEnd w:id="1"/>
      <w:r w:rsidR="009135B3" w:rsidRPr="00923BFD">
        <w:t>:</w:t>
      </w:r>
    </w:p>
    <w:p w14:paraId="26D60981" w14:textId="6FF7AADE" w:rsidR="00921A4A" w:rsidRPr="00D05574" w:rsidRDefault="00921A4A" w:rsidP="009135B3">
      <w:pPr>
        <w:pStyle w:val="Heading2"/>
        <w:rPr>
          <w:smallCaps/>
        </w:rPr>
      </w:pPr>
      <w:bookmarkStart w:id="2" w:name="_Toc495852825"/>
      <w:bookmarkStart w:id="3" w:name="_Toc43131888"/>
      <w:bookmarkStart w:id="4" w:name="_Toc110509131"/>
      <w:r w:rsidRPr="00D05574">
        <w:t>Policy statement</w:t>
      </w:r>
      <w:bookmarkEnd w:id="2"/>
      <w:bookmarkEnd w:id="3"/>
      <w:bookmarkEnd w:id="4"/>
      <w:r w:rsidR="009135B3">
        <w:t>:</w:t>
      </w:r>
    </w:p>
    <w:p w14:paraId="7C376C6E" w14:textId="77777777" w:rsidR="00921A4A" w:rsidRDefault="00921A4A" w:rsidP="00921A4A">
      <w:pPr>
        <w:rPr>
          <w:lang w:val="en-US"/>
        </w:rPr>
      </w:pPr>
    </w:p>
    <w:p w14:paraId="7547BE9B" w14:textId="77777777" w:rsidR="00921A4A" w:rsidRPr="00921A4A" w:rsidRDefault="00921A4A" w:rsidP="00921A4A">
      <w:pPr>
        <w:tabs>
          <w:tab w:val="left" w:pos="7797"/>
        </w:tabs>
        <w:ind w:left="720"/>
        <w:rPr>
          <w:rFonts w:cs="Arial"/>
          <w:szCs w:val="24"/>
          <w:lang w:val="en-US"/>
        </w:rPr>
      </w:pPr>
      <w:r w:rsidRPr="00921A4A">
        <w:rPr>
          <w:rFonts w:cs="Arial"/>
          <w:szCs w:val="24"/>
          <w:lang w:val="en-US"/>
        </w:rPr>
        <w:t xml:space="preserve">The UK General Data Protection Regulation (UK GDPR herein) came into force on 1 January 2021 and is incorporated in the Data Protection Act 2018 (DPA18) at part 2. </w:t>
      </w:r>
    </w:p>
    <w:p w14:paraId="5C6829E2" w14:textId="77777777" w:rsidR="00921A4A" w:rsidRPr="00921A4A" w:rsidRDefault="00921A4A" w:rsidP="00921A4A">
      <w:pPr>
        <w:tabs>
          <w:tab w:val="left" w:pos="7797"/>
        </w:tabs>
        <w:ind w:left="720"/>
        <w:rPr>
          <w:rFonts w:cs="Arial"/>
          <w:szCs w:val="24"/>
          <w:lang w:val="en-US"/>
        </w:rPr>
      </w:pPr>
    </w:p>
    <w:p w14:paraId="231B9A65" w14:textId="77777777" w:rsidR="00921A4A" w:rsidRPr="00921A4A" w:rsidRDefault="00921A4A" w:rsidP="00921A4A">
      <w:pPr>
        <w:tabs>
          <w:tab w:val="left" w:pos="7797"/>
        </w:tabs>
        <w:ind w:left="720"/>
        <w:rPr>
          <w:rFonts w:cs="Arial"/>
          <w:szCs w:val="24"/>
          <w:lang w:val="en-US"/>
        </w:rPr>
      </w:pPr>
      <w:r w:rsidRPr="00921A4A">
        <w:rPr>
          <w:rFonts w:cs="Arial"/>
          <w:szCs w:val="24"/>
          <w:lang w:val="en-US"/>
        </w:rPr>
        <w:t>The UK GDPR applies to all organisations in the UK (</w:t>
      </w:r>
      <w:proofErr w:type="gramStart"/>
      <w:r w:rsidRPr="00921A4A">
        <w:rPr>
          <w:rFonts w:cs="Arial"/>
          <w:szCs w:val="24"/>
          <w:lang w:val="en-US"/>
        </w:rPr>
        <w:t>with the exception of</w:t>
      </w:r>
      <w:proofErr w:type="gramEnd"/>
      <w:r w:rsidRPr="00921A4A">
        <w:rPr>
          <w:rFonts w:cs="Arial"/>
          <w:szCs w:val="24"/>
          <w:lang w:val="en-US"/>
        </w:rPr>
        <w:t xml:space="preserve"> law enforcement and intelligence agencies) and Wootton Medical Centre (WMC) must be able to demonstrate compliance at all times. Understanding the requirements of the UK GDPR will ensure that the personal data of both staff and patients is protected accordingly.</w:t>
      </w:r>
    </w:p>
    <w:p w14:paraId="74FEDF9E" w14:textId="19C3A08B" w:rsidR="00921A4A" w:rsidRPr="00965FEA" w:rsidRDefault="00921A4A" w:rsidP="009135B3">
      <w:pPr>
        <w:pStyle w:val="Heading2"/>
        <w:rPr>
          <w:smallCaps/>
        </w:rPr>
      </w:pPr>
      <w:bookmarkStart w:id="5" w:name="_Toc495852828"/>
      <w:bookmarkStart w:id="6" w:name="_Toc43131889"/>
      <w:bookmarkStart w:id="7" w:name="_Toc110509132"/>
      <w:r w:rsidRPr="00965FEA">
        <w:t>Status</w:t>
      </w:r>
      <w:bookmarkEnd w:id="5"/>
      <w:bookmarkEnd w:id="6"/>
      <w:bookmarkEnd w:id="7"/>
      <w:r w:rsidR="009135B3">
        <w:t>:</w:t>
      </w:r>
    </w:p>
    <w:p w14:paraId="70D5A2D0" w14:textId="77777777" w:rsidR="00921A4A" w:rsidRDefault="00921A4A" w:rsidP="00921A4A">
      <w:pPr>
        <w:rPr>
          <w:rFonts w:cstheme="minorHAnsi"/>
          <w:lang w:val="en-US"/>
        </w:rPr>
      </w:pPr>
    </w:p>
    <w:p w14:paraId="4ED3ED7D" w14:textId="5546ED28" w:rsidR="00921A4A" w:rsidRPr="00921A4A" w:rsidRDefault="00921A4A" w:rsidP="00921A4A">
      <w:pPr>
        <w:ind w:left="720"/>
        <w:rPr>
          <w:rFonts w:cs="Arial"/>
          <w:szCs w:val="24"/>
          <w:lang w:val="en-US"/>
        </w:rPr>
      </w:pPr>
      <w:r w:rsidRPr="00921A4A">
        <w:rPr>
          <w:rFonts w:cs="Arial"/>
          <w:szCs w:val="24"/>
          <w:lang w:val="en-US"/>
        </w:rPr>
        <w:t xml:space="preserve">WMC aims to design and implement policies and procedures that meet the diverse needs of our service and workforce, ensuring that none are placed at a disadvantage over others, in accordance with the </w:t>
      </w:r>
      <w:hyperlink r:id="rId11" w:history="1">
        <w:r w:rsidRPr="00921A4A">
          <w:rPr>
            <w:rStyle w:val="Hyperlink"/>
            <w:rFonts w:cs="Arial"/>
            <w:szCs w:val="24"/>
            <w:lang w:val="en-US"/>
          </w:rPr>
          <w:t>Equality Act 2010</w:t>
        </w:r>
      </w:hyperlink>
      <w:r w:rsidRPr="00921A4A">
        <w:rPr>
          <w:rFonts w:cs="Arial"/>
          <w:szCs w:val="24"/>
          <w:lang w:val="en-US"/>
        </w:rPr>
        <w:t>. Consideration has been given to the impact this policy might have regarding individual protected characteristics of those to whom it applies.</w:t>
      </w:r>
    </w:p>
    <w:p w14:paraId="334AABDA" w14:textId="77777777" w:rsidR="00921A4A" w:rsidRPr="00921A4A" w:rsidRDefault="00921A4A" w:rsidP="00921A4A">
      <w:pPr>
        <w:ind w:left="720"/>
        <w:rPr>
          <w:rFonts w:cs="Arial"/>
          <w:szCs w:val="24"/>
          <w:lang w:val="en-US"/>
        </w:rPr>
      </w:pPr>
    </w:p>
    <w:p w14:paraId="52AFA30F" w14:textId="77777777" w:rsidR="00921A4A" w:rsidRPr="00921A4A" w:rsidRDefault="00921A4A" w:rsidP="00921A4A">
      <w:pPr>
        <w:ind w:left="720"/>
        <w:rPr>
          <w:rFonts w:cs="Arial"/>
          <w:szCs w:val="24"/>
          <w:lang w:val="en-US"/>
        </w:rPr>
      </w:pPr>
      <w:r w:rsidRPr="00921A4A">
        <w:rPr>
          <w:rFonts w:cs="Arial"/>
          <w:szCs w:val="24"/>
          <w:lang w:val="en-US"/>
        </w:rPr>
        <w:t>This document and any procedures contained within it are non-contractual and may be modified or withdrawn at any time. For the avoidance of doubt, it does not form part of your contract of employment.</w:t>
      </w:r>
    </w:p>
    <w:p w14:paraId="370F60A0" w14:textId="00F2B025" w:rsidR="00921A4A" w:rsidRDefault="00921A4A" w:rsidP="009135B3">
      <w:pPr>
        <w:pStyle w:val="Heading2"/>
        <w:rPr>
          <w:smallCaps/>
        </w:rPr>
      </w:pPr>
      <w:bookmarkStart w:id="8" w:name="_Toc43131827"/>
      <w:bookmarkStart w:id="9" w:name="_Toc43131890"/>
      <w:bookmarkStart w:id="10" w:name="_Toc43131828"/>
      <w:bookmarkStart w:id="11" w:name="_Toc43131891"/>
      <w:bookmarkStart w:id="12" w:name="_Toc43131829"/>
      <w:bookmarkStart w:id="13" w:name="_Toc43131892"/>
      <w:bookmarkStart w:id="14" w:name="_Toc43131830"/>
      <w:bookmarkStart w:id="15" w:name="_Toc43131893"/>
      <w:bookmarkStart w:id="16" w:name="_Toc110509040"/>
      <w:bookmarkStart w:id="17" w:name="_Toc110509133"/>
      <w:bookmarkStart w:id="18" w:name="_Toc110509041"/>
      <w:bookmarkStart w:id="19" w:name="_Toc110509134"/>
      <w:bookmarkStart w:id="20" w:name="_Toc110509042"/>
      <w:bookmarkStart w:id="21" w:name="_Toc110509135"/>
      <w:bookmarkStart w:id="22" w:name="_Toc110509043"/>
      <w:bookmarkStart w:id="23" w:name="_Toc110509136"/>
      <w:bookmarkStart w:id="24" w:name="_Toc110509044"/>
      <w:bookmarkStart w:id="25" w:name="_Toc110509137"/>
      <w:bookmarkStart w:id="26" w:name="_Toc110509045"/>
      <w:bookmarkStart w:id="27" w:name="_Toc110509138"/>
      <w:bookmarkStart w:id="28" w:name="_Toc110509046"/>
      <w:bookmarkStart w:id="29" w:name="_Toc110509139"/>
      <w:bookmarkStart w:id="30" w:name="_Toc110509047"/>
      <w:bookmarkStart w:id="31" w:name="_Toc110509140"/>
      <w:bookmarkStart w:id="32" w:name="_Toc110509048"/>
      <w:bookmarkStart w:id="33" w:name="_Toc110509141"/>
      <w:bookmarkStart w:id="34" w:name="_Toc110509049"/>
      <w:bookmarkStart w:id="35" w:name="_Toc110509142"/>
      <w:bookmarkStart w:id="36" w:name="_Toc110509053"/>
      <w:bookmarkStart w:id="37" w:name="_Toc110509146"/>
      <w:bookmarkStart w:id="38" w:name="_Toc110509054"/>
      <w:bookmarkStart w:id="39" w:name="_Toc110509147"/>
      <w:bookmarkStart w:id="40" w:name="_Toc110509055"/>
      <w:bookmarkStart w:id="41" w:name="_Toc110509148"/>
      <w:bookmarkStart w:id="42" w:name="_Toc110509056"/>
      <w:bookmarkStart w:id="43" w:name="_Toc110509149"/>
      <w:bookmarkStart w:id="44" w:name="_Toc110509057"/>
      <w:bookmarkStart w:id="45" w:name="_Toc110509150"/>
      <w:bookmarkStart w:id="46" w:name="_Toc110509157"/>
      <w:bookmarkStart w:id="47" w:name="_Toc495852829"/>
      <w:bookmarkStart w:id="48" w:name="_Toc4313189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t>Training and support</w:t>
      </w:r>
      <w:bookmarkEnd w:id="46"/>
      <w:r w:rsidR="009135B3">
        <w:t>:</w:t>
      </w:r>
    </w:p>
    <w:bookmarkEnd w:id="47"/>
    <w:bookmarkEnd w:id="48"/>
    <w:p w14:paraId="63FA9C5C" w14:textId="77777777" w:rsidR="00921A4A" w:rsidRDefault="00921A4A" w:rsidP="00921A4A">
      <w:pPr>
        <w:rPr>
          <w:lang w:val="en-US"/>
        </w:rPr>
      </w:pPr>
    </w:p>
    <w:p w14:paraId="204D6524" w14:textId="77777777" w:rsidR="00921A4A" w:rsidRPr="00921A4A" w:rsidRDefault="00921A4A" w:rsidP="00921A4A">
      <w:pPr>
        <w:ind w:left="720"/>
        <w:rPr>
          <w:rFonts w:cs="Arial"/>
          <w:szCs w:val="24"/>
          <w:lang w:val="en-US"/>
        </w:rPr>
      </w:pPr>
      <w:r w:rsidRPr="00921A4A">
        <w:rPr>
          <w:rFonts w:cs="Arial"/>
          <w:szCs w:val="24"/>
          <w:lang w:val="en-US"/>
        </w:rPr>
        <w:t>WMC will provide guidance and support to help those to whom it applies to understand their rights and responsibilities under this policy. Additional support will be provided to managers and supervisors to enable them to deal more effectively with matters arising from this policy.</w:t>
      </w:r>
    </w:p>
    <w:p w14:paraId="542DE93F" w14:textId="61A8A895" w:rsidR="00921A4A" w:rsidRPr="000858D5" w:rsidRDefault="00921A4A" w:rsidP="00921A4A">
      <w:pPr>
        <w:pStyle w:val="Heading1"/>
        <w:keepLines/>
        <w:spacing w:before="360" w:after="160" w:line="259" w:lineRule="auto"/>
        <w:rPr>
          <w:szCs w:val="28"/>
        </w:rPr>
      </w:pPr>
      <w:bookmarkStart w:id="49" w:name="_Toc495852830"/>
      <w:bookmarkStart w:id="50" w:name="_Toc43131895"/>
      <w:bookmarkStart w:id="51" w:name="_Toc110509158"/>
      <w:r>
        <w:rPr>
          <w:szCs w:val="28"/>
        </w:rPr>
        <w:t>Scope</w:t>
      </w:r>
      <w:bookmarkEnd w:id="49"/>
      <w:bookmarkEnd w:id="50"/>
      <w:bookmarkEnd w:id="51"/>
      <w:r w:rsidR="009135B3">
        <w:rPr>
          <w:szCs w:val="28"/>
        </w:rPr>
        <w:t>:</w:t>
      </w:r>
    </w:p>
    <w:p w14:paraId="005A078F" w14:textId="795C1F07" w:rsidR="00921A4A" w:rsidRPr="00F454D3" w:rsidRDefault="00921A4A" w:rsidP="009135B3">
      <w:pPr>
        <w:pStyle w:val="Heading2"/>
        <w:rPr>
          <w:smallCaps/>
        </w:rPr>
      </w:pPr>
      <w:bookmarkStart w:id="52" w:name="_Toc495852831"/>
      <w:bookmarkStart w:id="53" w:name="_Toc43131896"/>
      <w:bookmarkStart w:id="54" w:name="_Toc110509159"/>
      <w:r w:rsidRPr="00F454D3">
        <w:t>Who it applies to</w:t>
      </w:r>
      <w:bookmarkEnd w:id="52"/>
      <w:bookmarkEnd w:id="53"/>
      <w:bookmarkEnd w:id="54"/>
      <w:r w:rsidR="009135B3">
        <w:t>:</w:t>
      </w:r>
    </w:p>
    <w:p w14:paraId="18E09B1F" w14:textId="77777777" w:rsidR="00921A4A" w:rsidRPr="00F454D3" w:rsidRDefault="00921A4A" w:rsidP="00921A4A">
      <w:pPr>
        <w:rPr>
          <w:lang w:val="en-US"/>
        </w:rPr>
      </w:pPr>
    </w:p>
    <w:p w14:paraId="7BABA124" w14:textId="77777777" w:rsidR="00921A4A" w:rsidRPr="00921A4A" w:rsidRDefault="00921A4A" w:rsidP="00921A4A">
      <w:pPr>
        <w:ind w:left="720"/>
        <w:rPr>
          <w:rFonts w:cs="Arial"/>
          <w:szCs w:val="24"/>
          <w:lang w:val="en-US"/>
        </w:rPr>
      </w:pPr>
      <w:r w:rsidRPr="00921A4A">
        <w:rPr>
          <w:rFonts w:cs="Arial"/>
          <w:szCs w:val="24"/>
          <w:lang w:val="en-US"/>
        </w:rPr>
        <w:t>This document applies to all employees, partners and directors of the practice. Other individuals performing functions in relation to the surgery, such as agency workers, locums and contractors, are encouraged to use it.</w:t>
      </w:r>
    </w:p>
    <w:p w14:paraId="0251E916" w14:textId="77777777" w:rsidR="00921A4A" w:rsidRPr="00921A4A" w:rsidRDefault="00921A4A" w:rsidP="00921A4A">
      <w:pPr>
        <w:ind w:left="720"/>
        <w:rPr>
          <w:rFonts w:cs="Arial"/>
          <w:szCs w:val="24"/>
        </w:rPr>
      </w:pPr>
    </w:p>
    <w:p w14:paraId="1B679230" w14:textId="78A9DB91" w:rsidR="00921A4A" w:rsidRPr="00921A4A" w:rsidRDefault="00921A4A" w:rsidP="00921A4A">
      <w:pPr>
        <w:ind w:left="720"/>
        <w:rPr>
          <w:rFonts w:cs="Arial"/>
          <w:szCs w:val="24"/>
          <w:lang w:val="en-US"/>
        </w:rPr>
      </w:pPr>
      <w:r w:rsidRPr="00921A4A">
        <w:rPr>
          <w:rFonts w:cs="Arial"/>
          <w:szCs w:val="24"/>
        </w:rPr>
        <w:lastRenderedPageBreak/>
        <w:t xml:space="preserve">Furthermore, it also applies to clinicians who may or may not be employed by </w:t>
      </w:r>
      <w:r w:rsidR="002A0CCA">
        <w:rPr>
          <w:rFonts w:cs="Arial"/>
          <w:szCs w:val="24"/>
        </w:rPr>
        <w:t>WMC</w:t>
      </w:r>
      <w:r w:rsidRPr="00921A4A">
        <w:rPr>
          <w:rFonts w:cs="Arial"/>
          <w:szCs w:val="24"/>
        </w:rPr>
        <w:t xml:space="preserve"> but who are working </w:t>
      </w:r>
      <w:r w:rsidRPr="00921A4A">
        <w:rPr>
          <w:rFonts w:cs="Arial"/>
          <w:color w:val="1C190F"/>
          <w:szCs w:val="24"/>
        </w:rPr>
        <w:t>under the Additional Roles Reimbursement Scheme (ARRS).</w:t>
      </w:r>
      <w:r w:rsidRPr="00921A4A">
        <w:rPr>
          <w:rStyle w:val="FootnoteReference"/>
          <w:rFonts w:eastAsiaTheme="majorEastAsia" w:cs="Arial"/>
          <w:color w:val="1C190F"/>
          <w:szCs w:val="24"/>
        </w:rPr>
        <w:footnoteReference w:id="1"/>
      </w:r>
    </w:p>
    <w:p w14:paraId="6F6000D2" w14:textId="2FDAFF4A" w:rsidR="00921A4A" w:rsidRPr="00807595" w:rsidRDefault="00921A4A" w:rsidP="009135B3">
      <w:pPr>
        <w:pStyle w:val="Heading2"/>
        <w:rPr>
          <w:smallCaps/>
        </w:rPr>
      </w:pPr>
      <w:bookmarkStart w:id="55" w:name="_Toc495852832"/>
      <w:bookmarkStart w:id="56" w:name="_Toc43131897"/>
      <w:bookmarkStart w:id="57" w:name="_Toc110509160"/>
      <w:r w:rsidRPr="00807595">
        <w:t xml:space="preserve">Why and how it applies to </w:t>
      </w:r>
      <w:bookmarkEnd w:id="55"/>
      <w:r>
        <w:t>them</w:t>
      </w:r>
      <w:bookmarkEnd w:id="56"/>
      <w:bookmarkEnd w:id="57"/>
      <w:r w:rsidR="009135B3">
        <w:t>:</w:t>
      </w:r>
    </w:p>
    <w:p w14:paraId="510C70C6" w14:textId="77777777" w:rsidR="00921A4A" w:rsidRPr="00921A4A" w:rsidRDefault="00921A4A" w:rsidP="00921A4A">
      <w:pPr>
        <w:ind w:left="720"/>
        <w:rPr>
          <w:rFonts w:cs="Arial"/>
          <w:szCs w:val="24"/>
          <w:lang w:val="en-US"/>
        </w:rPr>
      </w:pPr>
    </w:p>
    <w:p w14:paraId="654F38C4" w14:textId="4F2B7986" w:rsidR="00921A4A" w:rsidRPr="00921A4A" w:rsidRDefault="00921A4A" w:rsidP="00921A4A">
      <w:pPr>
        <w:ind w:left="720"/>
        <w:rPr>
          <w:rFonts w:cs="Arial"/>
          <w:szCs w:val="24"/>
          <w:lang w:val="en-US"/>
        </w:rPr>
      </w:pPr>
      <w:r w:rsidRPr="00921A4A">
        <w:rPr>
          <w:rFonts w:cs="Arial"/>
          <w:szCs w:val="24"/>
          <w:lang w:val="en-US"/>
        </w:rPr>
        <w:t xml:space="preserve">All personnel at </w:t>
      </w:r>
      <w:r w:rsidR="00A601A9">
        <w:rPr>
          <w:rFonts w:cs="Arial"/>
          <w:szCs w:val="24"/>
          <w:lang w:val="en-US"/>
        </w:rPr>
        <w:t>WMC</w:t>
      </w:r>
      <w:r w:rsidRPr="00921A4A">
        <w:rPr>
          <w:rFonts w:cs="Arial"/>
          <w:szCs w:val="24"/>
          <w:lang w:val="en-US"/>
        </w:rPr>
        <w:t xml:space="preserve"> have a responsibility to protect the information they process. This document has been produced to enable all staff to understand their individual and collective responsibilities in relation to the UK GDPR.</w:t>
      </w:r>
    </w:p>
    <w:p w14:paraId="2B419311" w14:textId="1E584375" w:rsidR="00921A4A" w:rsidRPr="000858D5" w:rsidRDefault="00921A4A" w:rsidP="00921A4A">
      <w:pPr>
        <w:pStyle w:val="Heading1"/>
        <w:keepLines/>
        <w:spacing w:before="360" w:after="160" w:line="259" w:lineRule="auto"/>
        <w:rPr>
          <w:szCs w:val="28"/>
        </w:rPr>
      </w:pPr>
      <w:bookmarkStart w:id="58" w:name="_Toc43131898"/>
      <w:bookmarkStart w:id="59" w:name="_Toc110509161"/>
      <w:r>
        <w:rPr>
          <w:szCs w:val="28"/>
        </w:rPr>
        <w:t>Definition of terms</w:t>
      </w:r>
      <w:bookmarkEnd w:id="58"/>
      <w:bookmarkEnd w:id="59"/>
      <w:r w:rsidR="009135B3">
        <w:rPr>
          <w:szCs w:val="28"/>
        </w:rPr>
        <w:t>:</w:t>
      </w:r>
    </w:p>
    <w:p w14:paraId="0DB3C12E" w14:textId="7C28CF34" w:rsidR="00921A4A" w:rsidRDefault="00921A4A" w:rsidP="009135B3">
      <w:pPr>
        <w:pStyle w:val="Heading2"/>
        <w:rPr>
          <w:smallCaps/>
        </w:rPr>
      </w:pPr>
      <w:bookmarkStart w:id="60" w:name="_Toc110509162"/>
      <w:bookmarkStart w:id="61" w:name="_Toc43131899"/>
      <w:r>
        <w:t>Consent</w:t>
      </w:r>
      <w:bookmarkEnd w:id="60"/>
      <w:r w:rsidR="009135B3">
        <w:t>:</w:t>
      </w:r>
    </w:p>
    <w:p w14:paraId="4406B88F" w14:textId="77777777" w:rsidR="00921A4A" w:rsidRDefault="00921A4A" w:rsidP="00921A4A">
      <w:pPr>
        <w:rPr>
          <w:lang w:val="en-US"/>
        </w:rPr>
      </w:pPr>
    </w:p>
    <w:p w14:paraId="50E31E4A" w14:textId="77777777" w:rsidR="00921A4A" w:rsidRPr="00921A4A" w:rsidRDefault="00921A4A" w:rsidP="00921A4A">
      <w:pPr>
        <w:ind w:left="720"/>
        <w:rPr>
          <w:rFonts w:cs="Arial"/>
          <w:smallCaps/>
          <w:szCs w:val="24"/>
        </w:rPr>
      </w:pPr>
      <w:r w:rsidRPr="00921A4A">
        <w:rPr>
          <w:rFonts w:cs="Arial"/>
          <w:szCs w:val="24"/>
          <w:lang w:val="en-US"/>
        </w:rPr>
        <w:t>Consent of the data subject means any freely given, specific, informed and unambiguous indication of the data subject’s wishes by which he or she, by a statement or by a clear affirmative action, signifies agreement to the processing of personal data relating to him or her.</w:t>
      </w:r>
      <w:r w:rsidRPr="00921A4A">
        <w:rPr>
          <w:rStyle w:val="FootnoteReference"/>
          <w:rFonts w:cs="Arial"/>
          <w:szCs w:val="24"/>
          <w:lang w:val="en-US"/>
        </w:rPr>
        <w:footnoteReference w:id="2"/>
      </w:r>
    </w:p>
    <w:p w14:paraId="340DDCA4" w14:textId="44A1F7BA" w:rsidR="00921A4A" w:rsidRDefault="00921A4A" w:rsidP="009135B3">
      <w:pPr>
        <w:pStyle w:val="Heading2"/>
        <w:rPr>
          <w:smallCaps/>
        </w:rPr>
      </w:pPr>
      <w:bookmarkStart w:id="62" w:name="_Toc110509163"/>
      <w:r>
        <w:t>Data Protection Act 2018</w:t>
      </w:r>
      <w:bookmarkEnd w:id="61"/>
      <w:bookmarkEnd w:id="62"/>
      <w:r w:rsidR="009135B3">
        <w:t>:</w:t>
      </w:r>
    </w:p>
    <w:p w14:paraId="12D65EAA" w14:textId="77777777" w:rsidR="00921A4A" w:rsidRDefault="00921A4A" w:rsidP="00921A4A">
      <w:pPr>
        <w:rPr>
          <w:rFonts w:cs="Arial"/>
          <w:sz w:val="22"/>
          <w:lang w:val="en-US"/>
        </w:rPr>
      </w:pPr>
    </w:p>
    <w:p w14:paraId="44FA667D" w14:textId="77777777" w:rsidR="00921A4A" w:rsidRPr="00921A4A" w:rsidRDefault="00921A4A" w:rsidP="00921A4A">
      <w:pPr>
        <w:ind w:left="720"/>
        <w:rPr>
          <w:rFonts w:cs="Arial"/>
          <w:szCs w:val="24"/>
          <w:lang w:val="en-US"/>
        </w:rPr>
      </w:pPr>
      <w:r w:rsidRPr="00921A4A">
        <w:rPr>
          <w:rFonts w:cs="Arial"/>
          <w:szCs w:val="24"/>
          <w:lang w:val="en-US"/>
        </w:rPr>
        <w:t>The Data Protection Act 2018 (DPA 2018) sets out the framework for data protection law in the UK. It sits alongside and supplements the UK General Data Protection Regulation (UK GDPR).</w:t>
      </w:r>
      <w:bookmarkStart w:id="63" w:name="_Ref67046634"/>
      <w:r w:rsidRPr="00921A4A">
        <w:rPr>
          <w:rStyle w:val="FootnoteReference"/>
          <w:rFonts w:cs="Arial"/>
          <w:szCs w:val="24"/>
          <w:lang w:val="en-US"/>
        </w:rPr>
        <w:footnoteReference w:id="3"/>
      </w:r>
      <w:bookmarkEnd w:id="63"/>
      <w:r w:rsidRPr="00921A4A">
        <w:rPr>
          <w:rFonts w:cs="Arial"/>
          <w:szCs w:val="24"/>
          <w:lang w:val="en-US"/>
        </w:rPr>
        <w:t xml:space="preserve"> </w:t>
      </w:r>
    </w:p>
    <w:p w14:paraId="553AB53B" w14:textId="14A969C6" w:rsidR="00921A4A" w:rsidRDefault="00921A4A" w:rsidP="009135B3">
      <w:pPr>
        <w:pStyle w:val="Heading2"/>
        <w:rPr>
          <w:smallCaps/>
        </w:rPr>
      </w:pPr>
      <w:bookmarkStart w:id="64" w:name="_Toc110509164"/>
      <w:r>
        <w:t>Data protection by design and default</w:t>
      </w:r>
      <w:bookmarkEnd w:id="64"/>
      <w:r w:rsidR="009135B3">
        <w:t>:</w:t>
      </w:r>
    </w:p>
    <w:p w14:paraId="484780E2" w14:textId="77777777" w:rsidR="00921A4A" w:rsidRPr="00F575D6" w:rsidRDefault="00921A4A" w:rsidP="00921A4A">
      <w:pPr>
        <w:rPr>
          <w:rFonts w:cs="Arial"/>
          <w:sz w:val="22"/>
          <w:lang w:val="en-US"/>
        </w:rPr>
      </w:pPr>
    </w:p>
    <w:p w14:paraId="7A283FE1" w14:textId="77777777" w:rsidR="00921A4A" w:rsidRPr="00921A4A" w:rsidRDefault="00921A4A" w:rsidP="00921A4A">
      <w:pPr>
        <w:ind w:left="720"/>
        <w:rPr>
          <w:rFonts w:cs="Arial"/>
          <w:szCs w:val="24"/>
          <w:lang w:val="en-US"/>
        </w:rPr>
      </w:pPr>
      <w:r w:rsidRPr="00921A4A">
        <w:rPr>
          <w:rFonts w:cs="Arial"/>
          <w:szCs w:val="24"/>
          <w:lang w:val="en-US"/>
        </w:rPr>
        <w:t>Data protection by design and default means putting in place appropriate technical and organisational measures to implement the data protection principles effectively and safeguard individual rights.</w:t>
      </w:r>
      <w:bookmarkStart w:id="65" w:name="_Ref67047342"/>
      <w:r w:rsidRPr="00921A4A">
        <w:rPr>
          <w:rStyle w:val="FootnoteReference"/>
          <w:rFonts w:cs="Arial"/>
          <w:szCs w:val="24"/>
          <w:lang w:val="en-US"/>
        </w:rPr>
        <w:footnoteReference w:id="4"/>
      </w:r>
      <w:bookmarkEnd w:id="65"/>
    </w:p>
    <w:p w14:paraId="75279C83" w14:textId="424B842E" w:rsidR="00921A4A" w:rsidRDefault="00921A4A" w:rsidP="009135B3">
      <w:pPr>
        <w:pStyle w:val="Heading2"/>
        <w:rPr>
          <w:smallCaps/>
        </w:rPr>
      </w:pPr>
      <w:bookmarkStart w:id="66" w:name="_Toc43131900"/>
      <w:bookmarkStart w:id="67" w:name="_Toc110509165"/>
      <w:r>
        <w:t>Data Protection Officer</w:t>
      </w:r>
      <w:bookmarkEnd w:id="66"/>
      <w:bookmarkEnd w:id="67"/>
      <w:r w:rsidR="009135B3">
        <w:t>:</w:t>
      </w:r>
    </w:p>
    <w:p w14:paraId="0BAC3E83" w14:textId="77777777" w:rsidR="00921A4A" w:rsidRDefault="00921A4A" w:rsidP="00921A4A">
      <w:pPr>
        <w:ind w:left="720"/>
        <w:rPr>
          <w:lang w:val="en-US"/>
        </w:rPr>
      </w:pPr>
    </w:p>
    <w:p w14:paraId="437DD6D9" w14:textId="3C02EB73" w:rsidR="007C2F27" w:rsidRDefault="00921A4A" w:rsidP="007C2F27">
      <w:pPr>
        <w:ind w:left="720"/>
        <w:rPr>
          <w:rFonts w:cs="Arial"/>
          <w:szCs w:val="24"/>
          <w:lang w:val="en-US"/>
        </w:rPr>
      </w:pPr>
      <w:r w:rsidRPr="00921A4A">
        <w:rPr>
          <w:rFonts w:cs="Arial"/>
          <w:szCs w:val="24"/>
          <w:lang w:val="en-US"/>
        </w:rPr>
        <w:t>An expert on data privacy, working independently to ensure compliance with policies and procedure</w:t>
      </w:r>
      <w:r w:rsidR="00153EF0">
        <w:rPr>
          <w:rFonts w:cs="Arial"/>
          <w:szCs w:val="24"/>
          <w:lang w:val="en-US"/>
        </w:rPr>
        <w:t>.</w:t>
      </w:r>
    </w:p>
    <w:p w14:paraId="0733207D" w14:textId="77777777" w:rsidR="00153EF0" w:rsidRDefault="00153EF0" w:rsidP="007C2F27">
      <w:pPr>
        <w:ind w:left="720"/>
        <w:rPr>
          <w:rFonts w:cs="Arial"/>
          <w:szCs w:val="24"/>
          <w:lang w:val="en-US"/>
        </w:rPr>
      </w:pPr>
    </w:p>
    <w:p w14:paraId="64C636BD" w14:textId="10FB35D8" w:rsidR="00153EF0" w:rsidRDefault="00153EF0" w:rsidP="007C2F27">
      <w:pPr>
        <w:ind w:left="720"/>
        <w:rPr>
          <w:rFonts w:cs="Arial"/>
          <w:szCs w:val="24"/>
          <w:lang w:val="en-US"/>
        </w:rPr>
      </w:pPr>
      <w:r w:rsidRPr="00153EF0">
        <w:rPr>
          <w:rFonts w:cs="Arial"/>
          <w:szCs w:val="24"/>
          <w:highlight w:val="yellow"/>
          <w:lang w:val="en-US"/>
        </w:rPr>
        <w:t>Contact Details for DPO</w:t>
      </w:r>
      <w:r>
        <w:rPr>
          <w:rFonts w:cs="Arial"/>
          <w:szCs w:val="24"/>
          <w:lang w:val="en-US"/>
        </w:rPr>
        <w:t xml:space="preserve"> </w:t>
      </w:r>
    </w:p>
    <w:p w14:paraId="033A0B28" w14:textId="77777777" w:rsidR="00153EF0" w:rsidRDefault="00153EF0" w:rsidP="007C2F27">
      <w:pPr>
        <w:ind w:left="720"/>
        <w:rPr>
          <w:rFonts w:cs="Arial"/>
          <w:szCs w:val="24"/>
          <w:lang w:val="en-US"/>
        </w:rPr>
      </w:pPr>
    </w:p>
    <w:p w14:paraId="4F0C6A5E" w14:textId="77777777" w:rsidR="00153EF0" w:rsidRPr="007C2F27" w:rsidRDefault="00153EF0" w:rsidP="007C2F27">
      <w:pPr>
        <w:ind w:left="720"/>
        <w:rPr>
          <w:rFonts w:cs="Arial"/>
          <w:szCs w:val="24"/>
          <w:lang w:val="en-US"/>
        </w:rPr>
      </w:pPr>
    </w:p>
    <w:p w14:paraId="4DA826C9" w14:textId="77777777" w:rsidR="007C2F27" w:rsidRPr="007C2F27" w:rsidRDefault="007C2F27" w:rsidP="007C2F27">
      <w:pPr>
        <w:ind w:left="720"/>
        <w:rPr>
          <w:rFonts w:cs="Arial"/>
          <w:b/>
          <w:bCs/>
          <w:szCs w:val="24"/>
          <w:highlight w:val="yellow"/>
        </w:rPr>
      </w:pPr>
      <w:r w:rsidRPr="007C2F27">
        <w:rPr>
          <w:rFonts w:cs="Arial"/>
          <w:b/>
          <w:bCs/>
          <w:szCs w:val="24"/>
          <w:highlight w:val="yellow"/>
        </w:rPr>
        <w:lastRenderedPageBreak/>
        <w:t xml:space="preserve">Paul </w:t>
      </w:r>
      <w:proofErr w:type="spellStart"/>
      <w:r w:rsidRPr="007C2F27">
        <w:rPr>
          <w:rFonts w:cs="Arial"/>
          <w:b/>
          <w:bCs/>
          <w:szCs w:val="24"/>
          <w:highlight w:val="yellow"/>
        </w:rPr>
        <w:t>Couldrey</w:t>
      </w:r>
      <w:proofErr w:type="spellEnd"/>
    </w:p>
    <w:p w14:paraId="46E4D2B2" w14:textId="77777777" w:rsidR="007C2F27" w:rsidRPr="007C2F27" w:rsidRDefault="007C2F27" w:rsidP="007C2F27">
      <w:pPr>
        <w:ind w:left="720"/>
        <w:rPr>
          <w:rFonts w:cs="Arial"/>
          <w:b/>
          <w:bCs/>
          <w:szCs w:val="24"/>
          <w:highlight w:val="yellow"/>
        </w:rPr>
      </w:pPr>
      <w:r w:rsidRPr="007C2F27">
        <w:rPr>
          <w:rFonts w:cs="Arial"/>
          <w:b/>
          <w:bCs/>
          <w:szCs w:val="24"/>
          <w:highlight w:val="yellow"/>
        </w:rPr>
        <w:t>PCIG Consulting</w:t>
      </w:r>
    </w:p>
    <w:p w14:paraId="5373E329" w14:textId="77777777" w:rsidR="007C2F27" w:rsidRPr="007C2F27" w:rsidRDefault="007C2F27" w:rsidP="007C2F27">
      <w:pPr>
        <w:ind w:left="720"/>
        <w:rPr>
          <w:rFonts w:cs="Arial"/>
          <w:b/>
          <w:bCs/>
          <w:szCs w:val="24"/>
          <w:highlight w:val="yellow"/>
        </w:rPr>
      </w:pPr>
      <w:r w:rsidRPr="007C2F27">
        <w:rPr>
          <w:rFonts w:cs="Arial"/>
          <w:b/>
          <w:bCs/>
          <w:szCs w:val="24"/>
          <w:highlight w:val="yellow"/>
        </w:rPr>
        <w:t xml:space="preserve">7 </w:t>
      </w:r>
      <w:proofErr w:type="spellStart"/>
      <w:r w:rsidRPr="007C2F27">
        <w:rPr>
          <w:rFonts w:cs="Arial"/>
          <w:b/>
          <w:bCs/>
          <w:szCs w:val="24"/>
          <w:highlight w:val="yellow"/>
        </w:rPr>
        <w:t>Westacre</w:t>
      </w:r>
      <w:proofErr w:type="spellEnd"/>
      <w:r w:rsidRPr="007C2F27">
        <w:rPr>
          <w:rFonts w:cs="Arial"/>
          <w:b/>
          <w:bCs/>
          <w:szCs w:val="24"/>
          <w:highlight w:val="yellow"/>
        </w:rPr>
        <w:t xml:space="preserve"> Drive </w:t>
      </w:r>
    </w:p>
    <w:p w14:paraId="1FDE7656" w14:textId="77777777" w:rsidR="007C2F27" w:rsidRPr="007C2F27" w:rsidRDefault="007C2F27" w:rsidP="007C2F27">
      <w:pPr>
        <w:ind w:left="720"/>
        <w:rPr>
          <w:rFonts w:cs="Arial"/>
          <w:b/>
          <w:bCs/>
          <w:szCs w:val="24"/>
          <w:highlight w:val="yellow"/>
        </w:rPr>
      </w:pPr>
      <w:r w:rsidRPr="007C2F27">
        <w:rPr>
          <w:rFonts w:cs="Arial"/>
          <w:b/>
          <w:bCs/>
          <w:szCs w:val="24"/>
          <w:highlight w:val="yellow"/>
        </w:rPr>
        <w:t>Quarry Bank</w:t>
      </w:r>
    </w:p>
    <w:p w14:paraId="346E7DEF" w14:textId="77777777" w:rsidR="007C2F27" w:rsidRPr="007C2F27" w:rsidRDefault="007C2F27" w:rsidP="007C2F27">
      <w:pPr>
        <w:ind w:left="720"/>
        <w:rPr>
          <w:rFonts w:cs="Arial"/>
          <w:b/>
          <w:bCs/>
          <w:szCs w:val="24"/>
          <w:highlight w:val="yellow"/>
        </w:rPr>
      </w:pPr>
      <w:r w:rsidRPr="007C2F27">
        <w:rPr>
          <w:rFonts w:cs="Arial"/>
          <w:b/>
          <w:bCs/>
          <w:szCs w:val="24"/>
          <w:highlight w:val="yellow"/>
        </w:rPr>
        <w:t>Dudley</w:t>
      </w:r>
    </w:p>
    <w:p w14:paraId="0DE2189D" w14:textId="77777777" w:rsidR="007C2F27" w:rsidRPr="007C2F27" w:rsidRDefault="007C2F27" w:rsidP="007C2F27">
      <w:pPr>
        <w:ind w:left="720"/>
        <w:rPr>
          <w:rFonts w:cs="Arial"/>
          <w:b/>
          <w:bCs/>
          <w:szCs w:val="24"/>
          <w:highlight w:val="yellow"/>
        </w:rPr>
      </w:pPr>
      <w:r w:rsidRPr="007C2F27">
        <w:rPr>
          <w:rFonts w:cs="Arial"/>
          <w:b/>
          <w:bCs/>
          <w:szCs w:val="24"/>
          <w:highlight w:val="yellow"/>
        </w:rPr>
        <w:t>West Midlands</w:t>
      </w:r>
    </w:p>
    <w:p w14:paraId="35D6E9E5" w14:textId="77777777" w:rsidR="007C2F27" w:rsidRPr="007C2F27" w:rsidRDefault="007C2F27" w:rsidP="007C2F27">
      <w:pPr>
        <w:ind w:left="720"/>
        <w:rPr>
          <w:rFonts w:cs="Arial"/>
          <w:b/>
          <w:bCs/>
          <w:szCs w:val="24"/>
          <w:highlight w:val="yellow"/>
        </w:rPr>
      </w:pPr>
      <w:r w:rsidRPr="007C2F27">
        <w:rPr>
          <w:rFonts w:cs="Arial"/>
          <w:b/>
          <w:bCs/>
          <w:szCs w:val="24"/>
          <w:highlight w:val="yellow"/>
        </w:rPr>
        <w:t>DY5 2EE</w:t>
      </w:r>
    </w:p>
    <w:p w14:paraId="55DB1100" w14:textId="77777777" w:rsidR="007C2F27" w:rsidRPr="00153EF0" w:rsidRDefault="007C2F27" w:rsidP="00921A4A">
      <w:pPr>
        <w:ind w:left="720"/>
        <w:rPr>
          <w:rFonts w:cs="Arial"/>
          <w:b/>
          <w:bCs/>
          <w:szCs w:val="24"/>
          <w:highlight w:val="yellow"/>
          <w:lang w:val="en-US"/>
        </w:rPr>
      </w:pPr>
    </w:p>
    <w:p w14:paraId="42E73A8F" w14:textId="5590B762" w:rsidR="00153EF0" w:rsidRPr="00153EF0" w:rsidRDefault="00153EF0" w:rsidP="00921A4A">
      <w:pPr>
        <w:ind w:left="720"/>
        <w:rPr>
          <w:rFonts w:cs="Arial"/>
          <w:b/>
          <w:bCs/>
          <w:szCs w:val="24"/>
          <w:lang w:val="en-US"/>
        </w:rPr>
      </w:pPr>
      <w:r w:rsidRPr="00153EF0">
        <w:rPr>
          <w:rFonts w:cs="Arial"/>
          <w:b/>
          <w:bCs/>
          <w:szCs w:val="24"/>
          <w:highlight w:val="yellow"/>
          <w:lang w:val="en-US"/>
        </w:rPr>
        <w:t>Email: info@pcdc.org.uk</w:t>
      </w:r>
    </w:p>
    <w:p w14:paraId="56E7FE6F" w14:textId="661ABBD7" w:rsidR="00921A4A" w:rsidRDefault="00921A4A" w:rsidP="009135B3">
      <w:pPr>
        <w:pStyle w:val="Heading2"/>
        <w:rPr>
          <w:smallCaps/>
        </w:rPr>
      </w:pPr>
      <w:bookmarkStart w:id="68" w:name="_Toc43131902"/>
      <w:bookmarkStart w:id="69" w:name="_Toc110509166"/>
      <w:r>
        <w:t>Data controller</w:t>
      </w:r>
      <w:bookmarkEnd w:id="68"/>
      <w:bookmarkEnd w:id="69"/>
      <w:r w:rsidR="009135B3">
        <w:t>:</w:t>
      </w:r>
    </w:p>
    <w:p w14:paraId="1D18D918" w14:textId="77777777" w:rsidR="00921A4A" w:rsidRPr="00921A4A" w:rsidRDefault="00921A4A" w:rsidP="00921A4A">
      <w:pPr>
        <w:rPr>
          <w:rFonts w:cs="Arial"/>
          <w:szCs w:val="24"/>
          <w:lang w:val="en-US"/>
        </w:rPr>
      </w:pPr>
    </w:p>
    <w:p w14:paraId="6CBD68CE" w14:textId="5FEF807C" w:rsidR="002A0CCA" w:rsidRPr="00921A4A" w:rsidRDefault="00921A4A" w:rsidP="005928E8">
      <w:pPr>
        <w:ind w:left="720"/>
        <w:rPr>
          <w:rFonts w:cs="Arial"/>
          <w:szCs w:val="24"/>
          <w:lang w:val="en-US"/>
        </w:rPr>
      </w:pPr>
      <w:r w:rsidRPr="00921A4A">
        <w:rPr>
          <w:rFonts w:cs="Arial"/>
          <w:szCs w:val="24"/>
          <w:lang w:val="en-US"/>
        </w:rPr>
        <w:t>The natural or legal person, public authority, agency or other body that, alone or jointly with others, determines the purposes and means of the processing of personal data</w:t>
      </w:r>
      <w:bookmarkStart w:id="70" w:name="_Ref67304036"/>
      <w:r w:rsidRPr="00921A4A">
        <w:rPr>
          <w:rStyle w:val="FootnoteReference"/>
          <w:rFonts w:cs="Arial"/>
          <w:szCs w:val="24"/>
          <w:lang w:val="en-US"/>
        </w:rPr>
        <w:footnoteReference w:id="5"/>
      </w:r>
      <w:bookmarkEnd w:id="70"/>
      <w:r w:rsidRPr="00921A4A">
        <w:rPr>
          <w:rFonts w:cs="Arial"/>
          <w:szCs w:val="24"/>
          <w:lang w:val="en-US"/>
        </w:rPr>
        <w:t xml:space="preserve"> </w:t>
      </w:r>
    </w:p>
    <w:p w14:paraId="312FB478" w14:textId="7C0F34A1" w:rsidR="00921A4A" w:rsidRPr="00921A4A" w:rsidRDefault="005928E8" w:rsidP="005928E8">
      <w:pPr>
        <w:tabs>
          <w:tab w:val="left" w:pos="1139"/>
        </w:tabs>
        <w:rPr>
          <w:rFonts w:cs="Arial"/>
          <w:szCs w:val="24"/>
          <w:lang w:val="en-US"/>
        </w:rPr>
      </w:pPr>
      <w:r>
        <w:rPr>
          <w:rFonts w:cs="Arial"/>
          <w:szCs w:val="24"/>
          <w:lang w:val="en-US"/>
        </w:rPr>
        <w:tab/>
      </w:r>
    </w:p>
    <w:p w14:paraId="0E2B280E" w14:textId="2AA50CDC" w:rsidR="00921A4A" w:rsidRPr="00921A4A" w:rsidRDefault="00921A4A" w:rsidP="009135B3">
      <w:pPr>
        <w:pStyle w:val="Heading2"/>
        <w:rPr>
          <w:smallCaps/>
        </w:rPr>
      </w:pPr>
      <w:bookmarkStart w:id="71" w:name="_Toc43131903"/>
      <w:bookmarkStart w:id="72" w:name="_Toc110509167"/>
      <w:r w:rsidRPr="00921A4A">
        <w:t>Data processor</w:t>
      </w:r>
      <w:bookmarkEnd w:id="71"/>
      <w:bookmarkEnd w:id="72"/>
      <w:r w:rsidR="009135B3">
        <w:t>:</w:t>
      </w:r>
    </w:p>
    <w:p w14:paraId="28AC4700" w14:textId="77777777" w:rsidR="00921A4A" w:rsidRPr="00921A4A" w:rsidRDefault="00921A4A" w:rsidP="00921A4A">
      <w:pPr>
        <w:rPr>
          <w:szCs w:val="24"/>
          <w:lang w:val="en-US"/>
        </w:rPr>
      </w:pPr>
    </w:p>
    <w:p w14:paraId="742CA164" w14:textId="3D221654" w:rsidR="00921A4A" w:rsidRPr="00921A4A" w:rsidRDefault="00921A4A" w:rsidP="00921A4A">
      <w:pPr>
        <w:ind w:left="720"/>
        <w:rPr>
          <w:rFonts w:cs="Arial"/>
          <w:szCs w:val="24"/>
          <w:lang w:val="en-US"/>
        </w:rPr>
      </w:pPr>
      <w:r w:rsidRPr="00921A4A">
        <w:rPr>
          <w:rFonts w:cs="Arial"/>
          <w:szCs w:val="24"/>
          <w:lang w:val="en-US"/>
        </w:rPr>
        <w:t>A natural or legal person, public authority, agency or other body that processes personal data on behalf of the controller</w:t>
      </w:r>
      <w:r w:rsidRPr="00921A4A">
        <w:rPr>
          <w:rFonts w:cs="Arial"/>
          <w:szCs w:val="24"/>
          <w:vertAlign w:val="superscript"/>
          <w:lang w:val="en-US"/>
        </w:rPr>
        <w:t>2</w:t>
      </w:r>
      <w:r w:rsidRPr="00921A4A">
        <w:rPr>
          <w:rFonts w:cs="Arial"/>
          <w:szCs w:val="24"/>
          <w:lang w:val="en-US"/>
        </w:rPr>
        <w:t>.</w:t>
      </w:r>
    </w:p>
    <w:p w14:paraId="6F3863B9" w14:textId="18EB2107" w:rsidR="00921A4A" w:rsidRPr="00921A4A" w:rsidRDefault="00921A4A" w:rsidP="009135B3">
      <w:pPr>
        <w:pStyle w:val="Heading2"/>
        <w:rPr>
          <w:smallCaps/>
        </w:rPr>
      </w:pPr>
      <w:bookmarkStart w:id="73" w:name="_Toc43131904"/>
      <w:bookmarkStart w:id="74" w:name="_Toc110509168"/>
      <w:r w:rsidRPr="00921A4A">
        <w:t>Data subject</w:t>
      </w:r>
      <w:bookmarkEnd w:id="73"/>
      <w:bookmarkEnd w:id="74"/>
      <w:r w:rsidR="009135B3">
        <w:t>:</w:t>
      </w:r>
    </w:p>
    <w:p w14:paraId="6156ADB6" w14:textId="77777777" w:rsidR="00921A4A" w:rsidRPr="00921A4A" w:rsidRDefault="00921A4A" w:rsidP="00921A4A">
      <w:pPr>
        <w:rPr>
          <w:szCs w:val="24"/>
          <w:lang w:val="en-US"/>
        </w:rPr>
      </w:pPr>
    </w:p>
    <w:p w14:paraId="5553028C" w14:textId="77777777" w:rsidR="00921A4A" w:rsidRPr="00921A4A" w:rsidRDefault="00921A4A" w:rsidP="00921A4A">
      <w:pPr>
        <w:ind w:left="720"/>
        <w:rPr>
          <w:szCs w:val="24"/>
        </w:rPr>
      </w:pPr>
      <w:r w:rsidRPr="00921A4A">
        <w:rPr>
          <w:rFonts w:cs="Arial"/>
          <w:szCs w:val="24"/>
          <w:shd w:val="clear" w:color="auto" w:fill="FFFFFF"/>
        </w:rPr>
        <w:t>The identified or identifiable living individual to who personal data relates</w:t>
      </w:r>
      <w:r w:rsidRPr="00921A4A">
        <w:rPr>
          <w:rStyle w:val="FootnoteReference"/>
          <w:rFonts w:cs="Arial"/>
          <w:szCs w:val="24"/>
          <w:shd w:val="clear" w:color="auto" w:fill="FFFFFF"/>
        </w:rPr>
        <w:footnoteReference w:id="6"/>
      </w:r>
    </w:p>
    <w:p w14:paraId="6C95901F" w14:textId="0F5EB980" w:rsidR="00921A4A" w:rsidRPr="00921A4A" w:rsidRDefault="00921A4A" w:rsidP="009135B3">
      <w:pPr>
        <w:pStyle w:val="Heading2"/>
        <w:rPr>
          <w:smallCaps/>
        </w:rPr>
      </w:pPr>
      <w:bookmarkStart w:id="75" w:name="_Toc110509169"/>
      <w:r w:rsidRPr="00921A4A">
        <w:t>UK General Data Protection Regulation (UK GDPR)</w:t>
      </w:r>
      <w:bookmarkEnd w:id="75"/>
      <w:r w:rsidR="009135B3">
        <w:t>:</w:t>
      </w:r>
    </w:p>
    <w:p w14:paraId="40C6D83E" w14:textId="77777777" w:rsidR="00921A4A" w:rsidRPr="00921A4A" w:rsidRDefault="00921A4A" w:rsidP="00921A4A">
      <w:pPr>
        <w:rPr>
          <w:rFonts w:cs="Arial"/>
          <w:szCs w:val="24"/>
          <w:lang w:val="en-US"/>
        </w:rPr>
      </w:pPr>
    </w:p>
    <w:p w14:paraId="27629A6B" w14:textId="7E42D41C" w:rsidR="00921A4A" w:rsidRPr="00921A4A" w:rsidRDefault="00921A4A" w:rsidP="00921A4A">
      <w:pPr>
        <w:ind w:left="720"/>
        <w:rPr>
          <w:rFonts w:cs="Arial"/>
          <w:szCs w:val="24"/>
          <w:lang w:val="en-US"/>
        </w:rPr>
      </w:pPr>
      <w:r w:rsidRPr="00921A4A">
        <w:rPr>
          <w:rFonts w:cs="Arial"/>
          <w:szCs w:val="24"/>
          <w:lang w:val="en-US"/>
        </w:rPr>
        <w:t>The UK GDPR sets out the key principles, rights and obligations for most processing of personal data in the UK.</w:t>
      </w:r>
      <w:r w:rsidRPr="00921A4A">
        <w:rPr>
          <w:rFonts w:cs="Arial"/>
          <w:szCs w:val="24"/>
          <w:vertAlign w:val="superscript"/>
          <w:lang w:val="en-US"/>
        </w:rPr>
        <w:fldChar w:fldCharType="begin"/>
      </w:r>
      <w:r w:rsidRPr="00921A4A">
        <w:rPr>
          <w:rFonts w:cs="Arial"/>
          <w:szCs w:val="24"/>
          <w:vertAlign w:val="superscript"/>
          <w:lang w:val="en-US"/>
        </w:rPr>
        <w:instrText xml:space="preserve"> NOTEREF _Ref67047342 \h  \* MERGEFORMAT </w:instrText>
      </w:r>
      <w:r w:rsidRPr="00921A4A">
        <w:rPr>
          <w:rFonts w:cs="Arial"/>
          <w:szCs w:val="24"/>
          <w:vertAlign w:val="superscript"/>
          <w:lang w:val="en-US"/>
        </w:rPr>
      </w:r>
      <w:r w:rsidRPr="00921A4A">
        <w:rPr>
          <w:rFonts w:cs="Arial"/>
          <w:szCs w:val="24"/>
          <w:vertAlign w:val="superscript"/>
          <w:lang w:val="en-US"/>
        </w:rPr>
        <w:fldChar w:fldCharType="separate"/>
      </w:r>
      <w:r w:rsidR="005928E8">
        <w:rPr>
          <w:rFonts w:cs="Arial"/>
          <w:szCs w:val="24"/>
          <w:vertAlign w:val="superscript"/>
          <w:lang w:val="en-US"/>
        </w:rPr>
        <w:t>4</w:t>
      </w:r>
      <w:r w:rsidRPr="00921A4A">
        <w:rPr>
          <w:rFonts w:cs="Arial"/>
          <w:szCs w:val="24"/>
          <w:vertAlign w:val="superscript"/>
          <w:lang w:val="en-US"/>
        </w:rPr>
        <w:fldChar w:fldCharType="end"/>
      </w:r>
      <w:r w:rsidRPr="00921A4A">
        <w:rPr>
          <w:rFonts w:cs="Arial"/>
          <w:szCs w:val="24"/>
          <w:vertAlign w:val="superscript"/>
          <w:lang w:val="en-US"/>
        </w:rPr>
        <w:t xml:space="preserve"> </w:t>
      </w:r>
    </w:p>
    <w:p w14:paraId="0CCAB0D3" w14:textId="3FFF2091" w:rsidR="00921A4A" w:rsidRPr="00921A4A" w:rsidRDefault="00921A4A" w:rsidP="009135B3">
      <w:pPr>
        <w:pStyle w:val="Heading2"/>
        <w:rPr>
          <w:smallCaps/>
        </w:rPr>
      </w:pPr>
      <w:bookmarkStart w:id="76" w:name="_Toc43131905"/>
      <w:bookmarkStart w:id="77" w:name="_Toc110509170"/>
      <w:r w:rsidRPr="00921A4A">
        <w:t>Personal data</w:t>
      </w:r>
      <w:bookmarkEnd w:id="76"/>
      <w:bookmarkEnd w:id="77"/>
      <w:r w:rsidR="009135B3">
        <w:t>:</w:t>
      </w:r>
    </w:p>
    <w:p w14:paraId="56EE39BC" w14:textId="77777777" w:rsidR="00921A4A" w:rsidRPr="00921A4A" w:rsidRDefault="00921A4A" w:rsidP="00921A4A">
      <w:pPr>
        <w:rPr>
          <w:rFonts w:cs="Arial"/>
          <w:szCs w:val="24"/>
          <w:lang w:val="en-US"/>
        </w:rPr>
      </w:pPr>
    </w:p>
    <w:p w14:paraId="0C29CC26" w14:textId="22C5B26B" w:rsidR="00921A4A" w:rsidRPr="00921A4A" w:rsidRDefault="00921A4A" w:rsidP="00921A4A">
      <w:pPr>
        <w:ind w:left="720"/>
        <w:rPr>
          <w:rFonts w:cs="Arial"/>
          <w:szCs w:val="24"/>
          <w:vertAlign w:val="superscript"/>
          <w:lang w:val="en-US"/>
        </w:rPr>
      </w:pPr>
      <w:r w:rsidRPr="00921A4A">
        <w:rPr>
          <w:rFonts w:cs="Arial"/>
          <w:szCs w:val="24"/>
          <w:lang w:val="en-US"/>
        </w:rPr>
        <w:t>Information that relates to an identified or identifiable individual</w:t>
      </w:r>
      <w:r w:rsidRPr="00921A4A">
        <w:rPr>
          <w:rFonts w:cs="Arial"/>
          <w:szCs w:val="24"/>
          <w:vertAlign w:val="superscript"/>
          <w:lang w:val="en-US"/>
        </w:rPr>
        <w:fldChar w:fldCharType="begin"/>
      </w:r>
      <w:r w:rsidRPr="00921A4A">
        <w:rPr>
          <w:rFonts w:cs="Arial"/>
          <w:szCs w:val="24"/>
          <w:vertAlign w:val="superscript"/>
          <w:lang w:val="en-US"/>
        </w:rPr>
        <w:instrText xml:space="preserve"> NOTEREF _Ref67304523 \h  \* MERGEFORMAT </w:instrText>
      </w:r>
      <w:r w:rsidRPr="00921A4A">
        <w:rPr>
          <w:rFonts w:cs="Arial"/>
          <w:szCs w:val="24"/>
          <w:vertAlign w:val="superscript"/>
          <w:lang w:val="en-US"/>
        </w:rPr>
      </w:r>
      <w:r w:rsidRPr="00921A4A">
        <w:rPr>
          <w:rFonts w:cs="Arial"/>
          <w:szCs w:val="24"/>
          <w:vertAlign w:val="superscript"/>
          <w:lang w:val="en-US"/>
        </w:rPr>
        <w:fldChar w:fldCharType="separate"/>
      </w:r>
      <w:r w:rsidR="005928E8">
        <w:rPr>
          <w:rFonts w:cs="Arial"/>
          <w:szCs w:val="24"/>
          <w:vertAlign w:val="superscript"/>
          <w:lang w:val="en-US"/>
        </w:rPr>
        <w:t>7</w:t>
      </w:r>
      <w:r w:rsidRPr="00921A4A">
        <w:rPr>
          <w:rFonts w:cs="Arial"/>
          <w:szCs w:val="24"/>
          <w:vertAlign w:val="superscript"/>
          <w:lang w:val="en-US"/>
        </w:rPr>
        <w:fldChar w:fldCharType="end"/>
      </w:r>
    </w:p>
    <w:p w14:paraId="3A898208" w14:textId="399135F0" w:rsidR="00921A4A" w:rsidRPr="00921A4A" w:rsidRDefault="00921A4A" w:rsidP="009135B3">
      <w:pPr>
        <w:pStyle w:val="Heading2"/>
      </w:pPr>
      <w:bookmarkStart w:id="78" w:name="_Toc110509171"/>
      <w:r w:rsidRPr="00921A4A">
        <w:t>Personal data breach</w:t>
      </w:r>
      <w:bookmarkEnd w:id="78"/>
      <w:r w:rsidR="009135B3">
        <w:t>:</w:t>
      </w:r>
    </w:p>
    <w:p w14:paraId="484E3789" w14:textId="77777777" w:rsidR="00921A4A" w:rsidRPr="00921A4A" w:rsidRDefault="00921A4A" w:rsidP="00921A4A">
      <w:pPr>
        <w:rPr>
          <w:rFonts w:cs="Arial"/>
          <w:szCs w:val="24"/>
          <w:lang w:val="en-US"/>
        </w:rPr>
      </w:pPr>
    </w:p>
    <w:p w14:paraId="7BB5594F" w14:textId="77777777" w:rsidR="00921A4A" w:rsidRPr="00921A4A" w:rsidRDefault="00921A4A" w:rsidP="00921A4A">
      <w:pPr>
        <w:ind w:left="720"/>
        <w:rPr>
          <w:rFonts w:cs="Arial"/>
          <w:szCs w:val="24"/>
          <w:lang w:val="en-US"/>
        </w:rPr>
      </w:pPr>
      <w:r w:rsidRPr="00921A4A">
        <w:rPr>
          <w:rFonts w:cs="Arial"/>
          <w:szCs w:val="24"/>
          <w:lang w:val="en-US"/>
        </w:rPr>
        <w:t>A personal data breach means a breach of security leading to the accidental or unlawful destruction, loss, alteration, unauthorised disclosure of, or access to, personal data transmitted, stored or otherwise processed.</w:t>
      </w:r>
      <w:r w:rsidRPr="00921A4A">
        <w:rPr>
          <w:rFonts w:cs="Arial"/>
          <w:szCs w:val="24"/>
          <w:vertAlign w:val="superscript"/>
          <w:lang w:val="en-US"/>
        </w:rPr>
        <w:t>2</w:t>
      </w:r>
    </w:p>
    <w:p w14:paraId="77302408" w14:textId="12CF1B2C" w:rsidR="00921A4A" w:rsidRPr="00921A4A" w:rsidRDefault="00921A4A" w:rsidP="009135B3">
      <w:pPr>
        <w:pStyle w:val="Heading2"/>
        <w:rPr>
          <w:smallCaps/>
        </w:rPr>
      </w:pPr>
      <w:bookmarkStart w:id="79" w:name="_Toc43131906"/>
      <w:bookmarkStart w:id="80" w:name="_Toc110509172"/>
      <w:r w:rsidRPr="00921A4A">
        <w:lastRenderedPageBreak/>
        <w:t>Processing</w:t>
      </w:r>
      <w:bookmarkEnd w:id="79"/>
      <w:bookmarkEnd w:id="80"/>
      <w:r w:rsidR="009135B3">
        <w:t>:</w:t>
      </w:r>
    </w:p>
    <w:p w14:paraId="0CE33C53" w14:textId="77777777" w:rsidR="00921A4A" w:rsidRPr="00921A4A" w:rsidRDefault="00921A4A" w:rsidP="00921A4A">
      <w:pPr>
        <w:rPr>
          <w:rFonts w:cs="Arial"/>
          <w:szCs w:val="24"/>
          <w:lang w:val="en-US"/>
        </w:rPr>
      </w:pPr>
    </w:p>
    <w:p w14:paraId="048DE18C" w14:textId="77777777" w:rsidR="00921A4A" w:rsidRPr="00921A4A" w:rsidRDefault="00921A4A" w:rsidP="00921A4A">
      <w:pPr>
        <w:ind w:left="720"/>
        <w:rPr>
          <w:szCs w:val="24"/>
        </w:rPr>
      </w:pPr>
      <w:r w:rsidRPr="00921A4A">
        <w:rPr>
          <w:rFonts w:cs="Arial"/>
          <w:szCs w:val="24"/>
          <w:shd w:val="clear" w:color="auto" w:fill="FFFFFF"/>
        </w:rPr>
        <w:t xml:space="preserve">Any operation or set of operations that is performed on personal data or on sets of personal data </w:t>
      </w:r>
      <w:proofErr w:type="gramStart"/>
      <w:r w:rsidRPr="00921A4A">
        <w:rPr>
          <w:rFonts w:cs="Arial"/>
          <w:szCs w:val="24"/>
          <w:shd w:val="clear" w:color="auto" w:fill="FFFFFF"/>
        </w:rPr>
        <w:t>whether or not</w:t>
      </w:r>
      <w:proofErr w:type="gramEnd"/>
      <w:r w:rsidRPr="00921A4A">
        <w:rPr>
          <w:rFonts w:cs="Arial"/>
          <w:szCs w:val="24"/>
          <w:shd w:val="clear" w:color="auto" w:fill="FFFFFF"/>
        </w:rPr>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52125D79" w14:textId="2E521870" w:rsidR="00921A4A" w:rsidRPr="00921A4A" w:rsidRDefault="00921A4A" w:rsidP="009135B3">
      <w:pPr>
        <w:pStyle w:val="Heading2"/>
        <w:rPr>
          <w:smallCaps/>
        </w:rPr>
      </w:pPr>
      <w:bookmarkStart w:id="81" w:name="_Toc110509173"/>
      <w:r w:rsidRPr="00921A4A">
        <w:t>Pseudonymisation</w:t>
      </w:r>
      <w:bookmarkEnd w:id="81"/>
      <w:r w:rsidR="009135B3">
        <w:t>:</w:t>
      </w:r>
    </w:p>
    <w:p w14:paraId="2598CBD7" w14:textId="77777777" w:rsidR="00921A4A" w:rsidRPr="00921A4A" w:rsidRDefault="00921A4A" w:rsidP="00921A4A">
      <w:pPr>
        <w:rPr>
          <w:rFonts w:cs="Arial"/>
          <w:szCs w:val="24"/>
          <w:lang w:val="en-US"/>
        </w:rPr>
      </w:pPr>
    </w:p>
    <w:p w14:paraId="71D0CB9F" w14:textId="27593606" w:rsidR="00921A4A" w:rsidRDefault="00921A4A" w:rsidP="00921A4A">
      <w:pPr>
        <w:ind w:left="720"/>
        <w:rPr>
          <w:rFonts w:cs="Arial"/>
          <w:szCs w:val="24"/>
          <w:lang w:val="en-US"/>
        </w:rPr>
      </w:pPr>
      <w:r w:rsidRPr="00921A4A">
        <w:rPr>
          <w:rFonts w:cs="Arial"/>
          <w:color w:val="000000"/>
          <w:szCs w:val="24"/>
          <w:shd w:val="clear" w:color="auto" w:fill="FFFFFF"/>
        </w:rPr>
        <w:t>Pseudonymisation is a technique that replaces or removes information in a data set that identifies an individual.</w:t>
      </w:r>
      <w:bookmarkStart w:id="82" w:name="_Ref67304523"/>
      <w:r w:rsidRPr="00921A4A">
        <w:rPr>
          <w:rStyle w:val="FootnoteReference"/>
          <w:rFonts w:cs="Arial"/>
          <w:szCs w:val="24"/>
          <w:lang w:val="en-US"/>
        </w:rPr>
        <w:footnoteReference w:id="7"/>
      </w:r>
      <w:bookmarkEnd w:id="82"/>
      <w:r w:rsidRPr="00921A4A">
        <w:rPr>
          <w:rFonts w:cs="Arial"/>
          <w:szCs w:val="24"/>
          <w:lang w:val="en-US"/>
        </w:rPr>
        <w:t xml:space="preserve"> </w:t>
      </w:r>
    </w:p>
    <w:p w14:paraId="247A50D5" w14:textId="037BCE41" w:rsidR="002A0CCA" w:rsidRDefault="002A0CCA" w:rsidP="00921A4A">
      <w:pPr>
        <w:ind w:left="720"/>
        <w:rPr>
          <w:rFonts w:cs="Arial"/>
          <w:szCs w:val="24"/>
          <w:lang w:val="en-US"/>
        </w:rPr>
      </w:pPr>
    </w:p>
    <w:p w14:paraId="72208EC4" w14:textId="1E805608" w:rsidR="00921A4A" w:rsidRPr="00921A4A" w:rsidRDefault="00921A4A" w:rsidP="009135B3">
      <w:pPr>
        <w:pStyle w:val="Heading2"/>
        <w:rPr>
          <w:smallCaps/>
        </w:rPr>
      </w:pPr>
      <w:bookmarkStart w:id="83" w:name="_Toc43131907"/>
      <w:bookmarkStart w:id="84" w:name="_Toc110509174"/>
      <w:r w:rsidRPr="00921A4A">
        <w:t>Recipient</w:t>
      </w:r>
      <w:bookmarkEnd w:id="83"/>
      <w:bookmarkEnd w:id="84"/>
      <w:r w:rsidR="009135B3">
        <w:t>:</w:t>
      </w:r>
    </w:p>
    <w:p w14:paraId="6611E6B8" w14:textId="77777777" w:rsidR="00921A4A" w:rsidRPr="00921A4A" w:rsidRDefault="00921A4A" w:rsidP="00921A4A">
      <w:pPr>
        <w:rPr>
          <w:rFonts w:cs="Arial"/>
          <w:szCs w:val="24"/>
          <w:lang w:val="en-US"/>
        </w:rPr>
      </w:pPr>
    </w:p>
    <w:p w14:paraId="57CD01E0" w14:textId="79CC1961" w:rsidR="00921A4A" w:rsidRDefault="00921A4A" w:rsidP="00921A4A">
      <w:pPr>
        <w:ind w:left="720"/>
        <w:rPr>
          <w:rFonts w:cs="Arial"/>
          <w:szCs w:val="24"/>
          <w:lang w:val="en-US"/>
        </w:rPr>
      </w:pPr>
      <w:r w:rsidRPr="00921A4A">
        <w:rPr>
          <w:rFonts w:cs="Arial"/>
          <w:szCs w:val="24"/>
          <w:lang w:val="en-US"/>
        </w:rPr>
        <w:t>The entity to which personal data is disclosed</w:t>
      </w:r>
    </w:p>
    <w:p w14:paraId="25F6A70F" w14:textId="7ABE76E8" w:rsidR="009135B3" w:rsidRDefault="009135B3" w:rsidP="00921A4A">
      <w:pPr>
        <w:ind w:left="720"/>
        <w:rPr>
          <w:rFonts w:cs="Arial"/>
          <w:szCs w:val="24"/>
          <w:lang w:val="en-US"/>
        </w:rPr>
      </w:pPr>
    </w:p>
    <w:p w14:paraId="68D148C7" w14:textId="3C71467A" w:rsidR="00921A4A" w:rsidRPr="00921A4A" w:rsidRDefault="00921A4A" w:rsidP="009135B3">
      <w:pPr>
        <w:pStyle w:val="Heading2"/>
      </w:pPr>
      <w:bookmarkStart w:id="85" w:name="_Toc110509175"/>
      <w:r w:rsidRPr="00921A4A">
        <w:t>Third party</w:t>
      </w:r>
      <w:bookmarkEnd w:id="85"/>
      <w:r w:rsidR="009135B3">
        <w:t>:</w:t>
      </w:r>
    </w:p>
    <w:p w14:paraId="3FE1EC8F" w14:textId="77777777" w:rsidR="00921A4A" w:rsidRPr="00921A4A" w:rsidRDefault="00921A4A" w:rsidP="00921A4A">
      <w:pPr>
        <w:rPr>
          <w:rFonts w:cs="Arial"/>
          <w:szCs w:val="24"/>
          <w:lang w:val="en-US"/>
        </w:rPr>
      </w:pPr>
    </w:p>
    <w:p w14:paraId="593D03DD" w14:textId="77777777" w:rsidR="00921A4A" w:rsidRPr="00921A4A" w:rsidRDefault="00921A4A" w:rsidP="009135B3">
      <w:pPr>
        <w:ind w:left="720"/>
        <w:rPr>
          <w:rFonts w:cs="Arial"/>
          <w:szCs w:val="24"/>
          <w:lang w:val="en-US"/>
        </w:rPr>
      </w:pPr>
      <w:r w:rsidRPr="00921A4A">
        <w:rPr>
          <w:rFonts w:cs="Arial"/>
          <w:szCs w:val="24"/>
          <w:lang w:val="en-US"/>
        </w:rPr>
        <w:t>A third party means a natural or legal person, public authority, agency or body other than the data subject, controller, processor and persons who, under the direct authority of the controller or processor, are authorised to process personal data</w:t>
      </w:r>
      <w:r w:rsidRPr="00921A4A">
        <w:rPr>
          <w:rFonts w:cs="Arial"/>
          <w:szCs w:val="24"/>
          <w:vertAlign w:val="superscript"/>
          <w:lang w:val="en-US"/>
        </w:rPr>
        <w:t>2</w:t>
      </w:r>
      <w:r w:rsidRPr="00921A4A">
        <w:rPr>
          <w:rFonts w:cs="Arial"/>
          <w:szCs w:val="24"/>
          <w:lang w:val="en-US"/>
        </w:rPr>
        <w:t>.</w:t>
      </w:r>
    </w:p>
    <w:p w14:paraId="14CA0DEE" w14:textId="7D1FFAE2" w:rsidR="00921A4A" w:rsidRPr="009135B3" w:rsidRDefault="00921A4A" w:rsidP="009135B3">
      <w:pPr>
        <w:pStyle w:val="Heading1"/>
        <w:keepLines/>
        <w:spacing w:before="360" w:after="160" w:line="259" w:lineRule="auto"/>
        <w:rPr>
          <w:szCs w:val="28"/>
        </w:rPr>
      </w:pPr>
      <w:bookmarkStart w:id="86" w:name="_Toc43131908"/>
      <w:bookmarkStart w:id="87" w:name="_Toc110509176"/>
      <w:r w:rsidRPr="009135B3">
        <w:rPr>
          <w:szCs w:val="28"/>
        </w:rPr>
        <w:t>Introduction of the UK GDPR</w:t>
      </w:r>
      <w:bookmarkEnd w:id="86"/>
      <w:bookmarkEnd w:id="87"/>
      <w:r w:rsidR="009135B3">
        <w:rPr>
          <w:szCs w:val="28"/>
        </w:rPr>
        <w:t>:</w:t>
      </w:r>
    </w:p>
    <w:p w14:paraId="2685125E" w14:textId="60A97A6E" w:rsidR="00921A4A" w:rsidRPr="00921A4A" w:rsidRDefault="00921A4A" w:rsidP="009135B3">
      <w:pPr>
        <w:pStyle w:val="Heading2"/>
        <w:rPr>
          <w:smallCaps/>
        </w:rPr>
      </w:pPr>
      <w:bookmarkStart w:id="88" w:name="_Toc43131909"/>
      <w:bookmarkStart w:id="89" w:name="_Toc110509177"/>
      <w:r w:rsidRPr="00921A4A">
        <w:t>Background</w:t>
      </w:r>
      <w:bookmarkEnd w:id="88"/>
      <w:bookmarkEnd w:id="89"/>
      <w:r w:rsidR="009135B3">
        <w:t>:</w:t>
      </w:r>
    </w:p>
    <w:p w14:paraId="5A1E6EBF" w14:textId="77777777" w:rsidR="00921A4A" w:rsidRPr="00921A4A" w:rsidRDefault="00921A4A" w:rsidP="00921A4A">
      <w:pPr>
        <w:rPr>
          <w:szCs w:val="24"/>
          <w:lang w:val="en-US"/>
        </w:rPr>
      </w:pPr>
    </w:p>
    <w:p w14:paraId="5C8B83FB" w14:textId="77777777" w:rsidR="00921A4A" w:rsidRPr="00921A4A" w:rsidRDefault="00921A4A" w:rsidP="009135B3">
      <w:pPr>
        <w:ind w:left="720"/>
        <w:rPr>
          <w:rFonts w:cs="Arial"/>
          <w:szCs w:val="24"/>
          <w:lang w:val="en-US"/>
        </w:rPr>
      </w:pPr>
      <w:r w:rsidRPr="00921A4A">
        <w:rPr>
          <w:rFonts w:cs="Arial"/>
          <w:szCs w:val="24"/>
          <w:lang w:val="en-US"/>
        </w:rPr>
        <w:t xml:space="preserve">The UK GDPR was introduced on 1 January 2021 and is largely based on the EU GDPR which had applied in the UK since 25 May 2018. </w:t>
      </w:r>
    </w:p>
    <w:p w14:paraId="6F5311EB" w14:textId="77777777" w:rsidR="00921A4A" w:rsidRPr="00921A4A" w:rsidRDefault="00921A4A" w:rsidP="00921A4A">
      <w:pPr>
        <w:rPr>
          <w:rFonts w:cs="Arial"/>
          <w:szCs w:val="24"/>
          <w:lang w:val="en-US"/>
        </w:rPr>
      </w:pPr>
    </w:p>
    <w:p w14:paraId="60E34720" w14:textId="60CAAC12" w:rsidR="00921A4A" w:rsidRPr="00921A4A" w:rsidRDefault="00921A4A" w:rsidP="009135B3">
      <w:pPr>
        <w:pStyle w:val="Heading2"/>
        <w:rPr>
          <w:smallCaps/>
        </w:rPr>
      </w:pPr>
      <w:bookmarkStart w:id="90" w:name="_Toc43131913"/>
      <w:bookmarkStart w:id="91" w:name="_Toc110509178"/>
      <w:r w:rsidRPr="00921A4A">
        <w:t>UK GDPR and DPA18</w:t>
      </w:r>
      <w:bookmarkEnd w:id="90"/>
      <w:bookmarkEnd w:id="91"/>
      <w:r w:rsidR="009135B3">
        <w:t>:</w:t>
      </w:r>
    </w:p>
    <w:p w14:paraId="0A2C800D" w14:textId="77777777" w:rsidR="00921A4A" w:rsidRPr="00921A4A" w:rsidRDefault="00921A4A" w:rsidP="00921A4A">
      <w:pPr>
        <w:rPr>
          <w:szCs w:val="24"/>
        </w:rPr>
      </w:pPr>
    </w:p>
    <w:p w14:paraId="68393C00" w14:textId="150CD5C8" w:rsidR="00921A4A" w:rsidRDefault="00921A4A" w:rsidP="009135B3">
      <w:pPr>
        <w:ind w:left="720"/>
        <w:rPr>
          <w:rFonts w:cs="Arial"/>
          <w:szCs w:val="24"/>
          <w:lang w:val="en-US"/>
        </w:rPr>
      </w:pPr>
      <w:r w:rsidRPr="00921A4A">
        <w:rPr>
          <w:rFonts w:cs="Arial"/>
          <w:szCs w:val="24"/>
          <w:lang w:val="en-US"/>
        </w:rPr>
        <w:t xml:space="preserve">The UK GDPR is incorporated in the DPA18 at Part 2. </w:t>
      </w:r>
    </w:p>
    <w:p w14:paraId="28722855" w14:textId="3E821414" w:rsidR="002A0CCA" w:rsidRDefault="002A0CCA" w:rsidP="009135B3">
      <w:pPr>
        <w:ind w:left="720"/>
        <w:rPr>
          <w:rFonts w:cs="Arial"/>
          <w:szCs w:val="24"/>
          <w:lang w:val="en-US"/>
        </w:rPr>
      </w:pPr>
    </w:p>
    <w:p w14:paraId="1F491CE2" w14:textId="77777777" w:rsidR="002A0CCA" w:rsidRPr="00921A4A" w:rsidRDefault="002A0CCA" w:rsidP="009135B3">
      <w:pPr>
        <w:ind w:left="720"/>
        <w:rPr>
          <w:rFonts w:cs="Arial"/>
          <w:szCs w:val="24"/>
          <w:lang w:val="en-US"/>
        </w:rPr>
      </w:pPr>
    </w:p>
    <w:p w14:paraId="76BFBE90" w14:textId="77777777" w:rsidR="00921A4A" w:rsidRPr="009135B3" w:rsidRDefault="00921A4A" w:rsidP="009135B3">
      <w:pPr>
        <w:pStyle w:val="Heading1"/>
        <w:keepLines/>
        <w:spacing w:before="360" w:after="160" w:line="259" w:lineRule="auto"/>
        <w:rPr>
          <w:szCs w:val="28"/>
        </w:rPr>
      </w:pPr>
      <w:bookmarkStart w:id="92" w:name="_Toc110509179"/>
      <w:r w:rsidRPr="009135B3">
        <w:rPr>
          <w:szCs w:val="28"/>
        </w:rPr>
        <w:lastRenderedPageBreak/>
        <w:t>Data protection by design and default</w:t>
      </w:r>
      <w:bookmarkEnd w:id="92"/>
    </w:p>
    <w:p w14:paraId="24EAFD9A" w14:textId="5A380DC6" w:rsidR="00921A4A" w:rsidRPr="00921A4A" w:rsidRDefault="00921A4A" w:rsidP="009135B3">
      <w:pPr>
        <w:pStyle w:val="Heading2"/>
        <w:rPr>
          <w:smallCaps/>
        </w:rPr>
      </w:pPr>
      <w:bookmarkStart w:id="93" w:name="_Toc110509180"/>
      <w:r w:rsidRPr="00921A4A">
        <w:t>Data protection by design</w:t>
      </w:r>
      <w:bookmarkEnd w:id="93"/>
      <w:r w:rsidR="009135B3">
        <w:t>:</w:t>
      </w:r>
    </w:p>
    <w:p w14:paraId="660FD3B6" w14:textId="77777777" w:rsidR="00921A4A" w:rsidRPr="00921A4A" w:rsidRDefault="00921A4A" w:rsidP="00921A4A">
      <w:pPr>
        <w:rPr>
          <w:rFonts w:cs="Arial"/>
          <w:szCs w:val="24"/>
          <w:lang w:val="en-US"/>
        </w:rPr>
      </w:pPr>
    </w:p>
    <w:p w14:paraId="0839D3FF" w14:textId="4D259BAD" w:rsidR="00921A4A" w:rsidRPr="002A0CCA" w:rsidRDefault="00921A4A" w:rsidP="009135B3">
      <w:pPr>
        <w:ind w:left="720"/>
        <w:rPr>
          <w:rFonts w:cs="Arial"/>
          <w:szCs w:val="24"/>
        </w:rPr>
      </w:pPr>
      <w:r w:rsidRPr="002A0CCA">
        <w:rPr>
          <w:rFonts w:cs="Arial"/>
          <w:color w:val="000000"/>
          <w:szCs w:val="24"/>
          <w:shd w:val="clear" w:color="auto" w:fill="FFFFFF"/>
        </w:rPr>
        <w:t>Data protection by design is ultimately an approach that ensures that privacy and data protection issues are considered at the design phase of any system, service, product or process and then throughout the lifecycle.</w:t>
      </w:r>
      <w:r w:rsidRPr="002A0CCA">
        <w:rPr>
          <w:rFonts w:cs="Arial"/>
          <w:color w:val="000000"/>
          <w:szCs w:val="24"/>
          <w:shd w:val="clear" w:color="auto" w:fill="FFFFFF"/>
          <w:vertAlign w:val="superscript"/>
        </w:rPr>
        <w:fldChar w:fldCharType="begin"/>
      </w:r>
      <w:r w:rsidRPr="002A0CCA">
        <w:rPr>
          <w:rFonts w:cs="Arial"/>
          <w:color w:val="000000"/>
          <w:szCs w:val="24"/>
          <w:shd w:val="clear" w:color="auto" w:fill="FFFFFF"/>
          <w:vertAlign w:val="superscript"/>
        </w:rPr>
        <w:instrText xml:space="preserve"> NOTEREF _Ref67047342 \h  \* MERGEFORMAT </w:instrText>
      </w:r>
      <w:r w:rsidRPr="002A0CCA">
        <w:rPr>
          <w:rFonts w:cs="Arial"/>
          <w:color w:val="000000"/>
          <w:szCs w:val="24"/>
          <w:shd w:val="clear" w:color="auto" w:fill="FFFFFF"/>
          <w:vertAlign w:val="superscript"/>
        </w:rPr>
      </w:r>
      <w:r w:rsidRPr="002A0CCA">
        <w:rPr>
          <w:rFonts w:cs="Arial"/>
          <w:color w:val="000000"/>
          <w:szCs w:val="24"/>
          <w:shd w:val="clear" w:color="auto" w:fill="FFFFFF"/>
          <w:vertAlign w:val="superscript"/>
        </w:rPr>
        <w:fldChar w:fldCharType="separate"/>
      </w:r>
      <w:r w:rsidR="005928E8">
        <w:rPr>
          <w:rFonts w:cs="Arial"/>
          <w:color w:val="000000"/>
          <w:szCs w:val="24"/>
          <w:shd w:val="clear" w:color="auto" w:fill="FFFFFF"/>
          <w:vertAlign w:val="superscript"/>
        </w:rPr>
        <w:t>4</w:t>
      </w:r>
      <w:r w:rsidRPr="002A0CCA">
        <w:rPr>
          <w:rFonts w:cs="Arial"/>
          <w:color w:val="000000"/>
          <w:szCs w:val="24"/>
          <w:shd w:val="clear" w:color="auto" w:fill="FFFFFF"/>
          <w:vertAlign w:val="superscript"/>
        </w:rPr>
        <w:fldChar w:fldCharType="end"/>
      </w:r>
    </w:p>
    <w:p w14:paraId="2D86A02D" w14:textId="77777777" w:rsidR="00921A4A" w:rsidRPr="002A0CCA" w:rsidRDefault="00921A4A" w:rsidP="009135B3">
      <w:pPr>
        <w:ind w:left="720"/>
        <w:rPr>
          <w:rFonts w:cs="Arial"/>
          <w:color w:val="000000" w:themeColor="text1"/>
          <w:szCs w:val="24"/>
        </w:rPr>
      </w:pPr>
    </w:p>
    <w:p w14:paraId="20BB9D37" w14:textId="60164BAE" w:rsidR="00921A4A" w:rsidRPr="002A0CCA" w:rsidRDefault="00A601A9" w:rsidP="009135B3">
      <w:pPr>
        <w:ind w:left="720"/>
        <w:rPr>
          <w:rFonts w:cs="Arial"/>
          <w:color w:val="000000" w:themeColor="text1"/>
          <w:szCs w:val="24"/>
        </w:rPr>
      </w:pPr>
      <w:r w:rsidRPr="002A0CCA">
        <w:rPr>
          <w:rFonts w:cs="Arial"/>
          <w:color w:val="000000" w:themeColor="text1"/>
          <w:szCs w:val="24"/>
        </w:rPr>
        <w:t>WMC</w:t>
      </w:r>
      <w:r w:rsidR="00921A4A" w:rsidRPr="002A0CCA">
        <w:rPr>
          <w:rFonts w:cs="Arial"/>
          <w:color w:val="000000" w:themeColor="text1"/>
          <w:szCs w:val="24"/>
        </w:rPr>
        <w:t xml:space="preserve"> will demonstrate data protection by design by:</w:t>
      </w:r>
    </w:p>
    <w:p w14:paraId="588B09AA" w14:textId="77777777" w:rsidR="00921A4A" w:rsidRPr="002A0CCA" w:rsidRDefault="00921A4A" w:rsidP="009135B3">
      <w:pPr>
        <w:ind w:left="142"/>
        <w:rPr>
          <w:rFonts w:cs="Arial"/>
          <w:color w:val="000000" w:themeColor="text1"/>
          <w:szCs w:val="24"/>
        </w:rPr>
      </w:pPr>
    </w:p>
    <w:p w14:paraId="68FEB1EC" w14:textId="77777777" w:rsidR="00921A4A" w:rsidRPr="002A0CCA" w:rsidRDefault="00921A4A" w:rsidP="005928E8">
      <w:pPr>
        <w:pStyle w:val="ListParagraph"/>
        <w:numPr>
          <w:ilvl w:val="0"/>
          <w:numId w:val="18"/>
        </w:numPr>
        <w:ind w:left="1440"/>
        <w:rPr>
          <w:b w:val="0"/>
          <w:bCs w:val="0"/>
          <w:sz w:val="24"/>
          <w:szCs w:val="24"/>
        </w:rPr>
      </w:pPr>
      <w:r w:rsidRPr="002A0CCA">
        <w:rPr>
          <w:b w:val="0"/>
          <w:bCs w:val="0"/>
          <w:sz w:val="24"/>
          <w:szCs w:val="24"/>
        </w:rPr>
        <w:t>Conducting a data protection impact assessment (DPIA)</w:t>
      </w:r>
    </w:p>
    <w:p w14:paraId="0DFC8B8C" w14:textId="77777777" w:rsidR="00921A4A" w:rsidRPr="002A0CCA" w:rsidRDefault="00921A4A" w:rsidP="005928E8">
      <w:pPr>
        <w:ind w:left="1800"/>
        <w:rPr>
          <w:szCs w:val="24"/>
        </w:rPr>
      </w:pPr>
    </w:p>
    <w:p w14:paraId="2C82210C" w14:textId="77777777" w:rsidR="00921A4A" w:rsidRPr="002A0CCA" w:rsidRDefault="00921A4A" w:rsidP="005928E8">
      <w:pPr>
        <w:pStyle w:val="ListParagraph"/>
        <w:numPr>
          <w:ilvl w:val="0"/>
          <w:numId w:val="18"/>
        </w:numPr>
        <w:ind w:left="1440"/>
        <w:rPr>
          <w:b w:val="0"/>
          <w:bCs w:val="0"/>
          <w:sz w:val="24"/>
          <w:szCs w:val="24"/>
        </w:rPr>
      </w:pPr>
      <w:r w:rsidRPr="002A0CCA">
        <w:rPr>
          <w:b w:val="0"/>
          <w:bCs w:val="0"/>
          <w:sz w:val="24"/>
          <w:szCs w:val="24"/>
        </w:rPr>
        <w:t>Ensuring there are privacy notices on the website and in the waiting rooms which are written in simple, easy-to-understand language</w:t>
      </w:r>
    </w:p>
    <w:p w14:paraId="173AA320" w14:textId="77777777" w:rsidR="00921A4A" w:rsidRPr="002A0CCA" w:rsidRDefault="00921A4A" w:rsidP="005928E8">
      <w:pPr>
        <w:ind w:left="1080"/>
        <w:rPr>
          <w:rFonts w:cs="Arial"/>
          <w:szCs w:val="24"/>
        </w:rPr>
      </w:pPr>
    </w:p>
    <w:p w14:paraId="3F90CD54" w14:textId="77777777" w:rsidR="00921A4A" w:rsidRPr="002A0CCA" w:rsidRDefault="00921A4A" w:rsidP="005928E8">
      <w:pPr>
        <w:pStyle w:val="ListParagraph"/>
        <w:numPr>
          <w:ilvl w:val="0"/>
          <w:numId w:val="18"/>
        </w:numPr>
        <w:ind w:left="1440"/>
        <w:rPr>
          <w:b w:val="0"/>
          <w:bCs w:val="0"/>
          <w:sz w:val="24"/>
          <w:szCs w:val="24"/>
        </w:rPr>
      </w:pPr>
      <w:r w:rsidRPr="002A0CCA">
        <w:rPr>
          <w:b w:val="0"/>
          <w:bCs w:val="0"/>
          <w:sz w:val="24"/>
          <w:szCs w:val="24"/>
        </w:rPr>
        <w:t>Adhering to Articles 25(1) and 25(2) of the UK GDPR</w:t>
      </w:r>
      <w:r w:rsidRPr="002A0CCA">
        <w:rPr>
          <w:rStyle w:val="FootnoteReference"/>
          <w:rFonts w:cs="Arial"/>
          <w:b w:val="0"/>
          <w:bCs w:val="0"/>
          <w:sz w:val="24"/>
          <w:szCs w:val="24"/>
        </w:rPr>
        <w:footnoteReference w:id="8"/>
      </w:r>
    </w:p>
    <w:p w14:paraId="3121ED07" w14:textId="77777777" w:rsidR="00921A4A" w:rsidRPr="002A0CCA" w:rsidRDefault="00921A4A" w:rsidP="005928E8">
      <w:pPr>
        <w:ind w:left="1080"/>
        <w:rPr>
          <w:rFonts w:cs="Arial"/>
          <w:szCs w:val="24"/>
        </w:rPr>
      </w:pPr>
    </w:p>
    <w:p w14:paraId="7D8EF364" w14:textId="77777777" w:rsidR="00921A4A" w:rsidRPr="002A0CCA" w:rsidRDefault="00921A4A" w:rsidP="005928E8">
      <w:pPr>
        <w:pStyle w:val="ListParagraph"/>
        <w:numPr>
          <w:ilvl w:val="0"/>
          <w:numId w:val="18"/>
        </w:numPr>
        <w:ind w:left="1440"/>
        <w:rPr>
          <w:b w:val="0"/>
          <w:bCs w:val="0"/>
          <w:sz w:val="24"/>
          <w:szCs w:val="24"/>
        </w:rPr>
      </w:pPr>
      <w:r w:rsidRPr="002A0CCA">
        <w:rPr>
          <w:b w:val="0"/>
          <w:bCs w:val="0"/>
          <w:sz w:val="24"/>
          <w:szCs w:val="24"/>
        </w:rPr>
        <w:t>Adhering to Section 6.1 of this policy</w:t>
      </w:r>
    </w:p>
    <w:p w14:paraId="701C38F7" w14:textId="77777777" w:rsidR="00921A4A" w:rsidRPr="002A0CCA" w:rsidRDefault="00921A4A" w:rsidP="009135B3">
      <w:pPr>
        <w:ind w:left="360"/>
        <w:rPr>
          <w:rFonts w:cs="Arial"/>
          <w:szCs w:val="24"/>
        </w:rPr>
      </w:pPr>
    </w:p>
    <w:p w14:paraId="05C23C77" w14:textId="27249AAB" w:rsidR="00921A4A" w:rsidRPr="002A0CCA" w:rsidRDefault="00921A4A" w:rsidP="009135B3">
      <w:pPr>
        <w:ind w:left="720"/>
        <w:rPr>
          <w:rFonts w:cs="Arial"/>
          <w:szCs w:val="24"/>
        </w:rPr>
      </w:pPr>
      <w:r w:rsidRPr="002A0CCA">
        <w:rPr>
          <w:rFonts w:cs="Arial"/>
          <w:szCs w:val="24"/>
        </w:rPr>
        <w:t xml:space="preserve">Data protection by design is a legal requirement. </w:t>
      </w:r>
    </w:p>
    <w:p w14:paraId="424E490B" w14:textId="68E588EA" w:rsidR="009135B3" w:rsidRDefault="009135B3" w:rsidP="009135B3">
      <w:pPr>
        <w:ind w:left="720"/>
        <w:rPr>
          <w:rFonts w:cs="Arial"/>
          <w:szCs w:val="24"/>
        </w:rPr>
      </w:pPr>
    </w:p>
    <w:p w14:paraId="48C26295" w14:textId="77777777" w:rsidR="009135B3" w:rsidRPr="00921A4A" w:rsidRDefault="009135B3" w:rsidP="009135B3">
      <w:pPr>
        <w:ind w:left="502"/>
        <w:rPr>
          <w:rFonts w:cs="Arial"/>
          <w:szCs w:val="24"/>
        </w:rPr>
      </w:pPr>
    </w:p>
    <w:p w14:paraId="079667E4" w14:textId="757D5C33" w:rsidR="00921A4A" w:rsidRPr="00921A4A" w:rsidRDefault="00921A4A" w:rsidP="009135B3">
      <w:pPr>
        <w:pStyle w:val="Heading2"/>
        <w:rPr>
          <w:smallCaps/>
        </w:rPr>
      </w:pPr>
      <w:bookmarkStart w:id="94" w:name="_Toc110509181"/>
      <w:r w:rsidRPr="00921A4A">
        <w:t>Data protection by default</w:t>
      </w:r>
      <w:bookmarkEnd w:id="94"/>
      <w:r w:rsidR="009135B3">
        <w:t>:</w:t>
      </w:r>
    </w:p>
    <w:p w14:paraId="301C5452" w14:textId="77777777" w:rsidR="00921A4A" w:rsidRPr="00921A4A" w:rsidRDefault="00921A4A" w:rsidP="00921A4A">
      <w:pPr>
        <w:rPr>
          <w:szCs w:val="24"/>
          <w:lang w:val="en-US"/>
        </w:rPr>
      </w:pPr>
    </w:p>
    <w:p w14:paraId="49DB93FF" w14:textId="37B30EC9" w:rsidR="00921A4A" w:rsidRPr="00921A4A" w:rsidRDefault="00921A4A" w:rsidP="009135B3">
      <w:pPr>
        <w:ind w:left="720"/>
        <w:rPr>
          <w:rFonts w:cs="Arial"/>
          <w:szCs w:val="24"/>
          <w:lang w:val="en-US"/>
        </w:rPr>
      </w:pPr>
      <w:r w:rsidRPr="00921A4A">
        <w:rPr>
          <w:rFonts w:cs="Arial"/>
          <w:szCs w:val="24"/>
          <w:lang w:val="en-US"/>
        </w:rPr>
        <w:t>Data protection by default is an approach that ensures that data is processed only for the achievement of a specific purpose.</w:t>
      </w:r>
      <w:r w:rsidRPr="00921A4A">
        <w:rPr>
          <w:rFonts w:cs="Arial"/>
          <w:szCs w:val="24"/>
          <w:vertAlign w:val="superscript"/>
          <w:lang w:val="en-US"/>
        </w:rPr>
        <w:fldChar w:fldCharType="begin"/>
      </w:r>
      <w:r w:rsidRPr="00921A4A">
        <w:rPr>
          <w:rFonts w:cs="Arial"/>
          <w:szCs w:val="24"/>
          <w:vertAlign w:val="superscript"/>
          <w:lang w:val="en-US"/>
        </w:rPr>
        <w:instrText xml:space="preserve"> NOTEREF _Ref67047342 \h  \* MERGEFORMAT </w:instrText>
      </w:r>
      <w:r w:rsidRPr="00921A4A">
        <w:rPr>
          <w:rFonts w:cs="Arial"/>
          <w:szCs w:val="24"/>
          <w:vertAlign w:val="superscript"/>
          <w:lang w:val="en-US"/>
        </w:rPr>
      </w:r>
      <w:r w:rsidRPr="00921A4A">
        <w:rPr>
          <w:rFonts w:cs="Arial"/>
          <w:szCs w:val="24"/>
          <w:vertAlign w:val="superscript"/>
          <w:lang w:val="en-US"/>
        </w:rPr>
        <w:fldChar w:fldCharType="separate"/>
      </w:r>
      <w:r w:rsidR="005928E8">
        <w:rPr>
          <w:rFonts w:cs="Arial"/>
          <w:szCs w:val="24"/>
          <w:vertAlign w:val="superscript"/>
          <w:lang w:val="en-US"/>
        </w:rPr>
        <w:t>4</w:t>
      </w:r>
      <w:r w:rsidRPr="00921A4A">
        <w:rPr>
          <w:rFonts w:cs="Arial"/>
          <w:szCs w:val="24"/>
          <w:vertAlign w:val="superscript"/>
          <w:lang w:val="en-US"/>
        </w:rPr>
        <w:fldChar w:fldCharType="end"/>
      </w:r>
    </w:p>
    <w:p w14:paraId="07C97F0C" w14:textId="77777777" w:rsidR="00921A4A" w:rsidRPr="00921A4A" w:rsidRDefault="00921A4A" w:rsidP="009135B3">
      <w:pPr>
        <w:ind w:left="720"/>
        <w:rPr>
          <w:rFonts w:cs="Arial"/>
          <w:szCs w:val="24"/>
          <w:lang w:val="en-US"/>
        </w:rPr>
      </w:pPr>
    </w:p>
    <w:p w14:paraId="3806349F" w14:textId="1C4374C2" w:rsidR="00921A4A" w:rsidRPr="00921A4A" w:rsidRDefault="00A601A9" w:rsidP="009135B3">
      <w:pPr>
        <w:ind w:left="720"/>
        <w:rPr>
          <w:rFonts w:cs="Arial"/>
          <w:szCs w:val="24"/>
          <w:lang w:val="en-US"/>
        </w:rPr>
      </w:pPr>
      <w:r>
        <w:rPr>
          <w:rFonts w:cs="Arial"/>
          <w:szCs w:val="24"/>
          <w:lang w:val="en-US"/>
        </w:rPr>
        <w:t>WMC</w:t>
      </w:r>
      <w:r w:rsidR="00921A4A" w:rsidRPr="00921A4A">
        <w:rPr>
          <w:rFonts w:cs="Arial"/>
          <w:szCs w:val="24"/>
          <w:lang w:val="en-US"/>
        </w:rPr>
        <w:t xml:space="preserve"> will demonstrate data protection by default by:</w:t>
      </w:r>
    </w:p>
    <w:p w14:paraId="611D8576" w14:textId="77777777" w:rsidR="00921A4A" w:rsidRPr="00921A4A" w:rsidRDefault="00921A4A" w:rsidP="009135B3">
      <w:pPr>
        <w:ind w:left="720"/>
        <w:rPr>
          <w:rFonts w:cs="Arial"/>
          <w:szCs w:val="24"/>
          <w:lang w:val="en-US"/>
        </w:rPr>
      </w:pPr>
    </w:p>
    <w:p w14:paraId="4495E791" w14:textId="77777777" w:rsidR="00921A4A" w:rsidRPr="002A0CCA" w:rsidRDefault="00921A4A" w:rsidP="000F3BAA">
      <w:pPr>
        <w:pStyle w:val="ListParagraph"/>
        <w:numPr>
          <w:ilvl w:val="0"/>
          <w:numId w:val="19"/>
        </w:numPr>
        <w:ind w:left="1440"/>
        <w:rPr>
          <w:b w:val="0"/>
          <w:bCs w:val="0"/>
          <w:sz w:val="24"/>
          <w:szCs w:val="24"/>
          <w:lang w:val="en-US"/>
        </w:rPr>
      </w:pPr>
      <w:r w:rsidRPr="002A0CCA">
        <w:rPr>
          <w:b w:val="0"/>
          <w:bCs w:val="0"/>
          <w:sz w:val="24"/>
          <w:szCs w:val="24"/>
          <w:lang w:val="en-US"/>
        </w:rPr>
        <w:t>Processing data only for the purpose(s) intended</w:t>
      </w:r>
    </w:p>
    <w:p w14:paraId="45E18E80" w14:textId="77777777" w:rsidR="00921A4A" w:rsidRPr="002A0CCA" w:rsidRDefault="00921A4A" w:rsidP="000F3BAA">
      <w:pPr>
        <w:ind w:left="2160"/>
        <w:rPr>
          <w:szCs w:val="24"/>
          <w:lang w:val="en-US"/>
        </w:rPr>
      </w:pPr>
    </w:p>
    <w:p w14:paraId="7924A2C2" w14:textId="77777777" w:rsidR="00921A4A" w:rsidRPr="002A0CCA" w:rsidRDefault="00921A4A" w:rsidP="000F3BAA">
      <w:pPr>
        <w:pStyle w:val="ListParagraph"/>
        <w:numPr>
          <w:ilvl w:val="0"/>
          <w:numId w:val="19"/>
        </w:numPr>
        <w:ind w:left="1440"/>
        <w:rPr>
          <w:b w:val="0"/>
          <w:bCs w:val="0"/>
          <w:sz w:val="24"/>
          <w:szCs w:val="24"/>
          <w:lang w:val="en-US"/>
        </w:rPr>
      </w:pPr>
      <w:r w:rsidRPr="002A0CCA">
        <w:rPr>
          <w:b w:val="0"/>
          <w:bCs w:val="0"/>
          <w:sz w:val="24"/>
          <w:szCs w:val="24"/>
          <w:lang w:val="en-US"/>
        </w:rPr>
        <w:t>Ensuring consent is obtained from the data subject prior to data being processed</w:t>
      </w:r>
    </w:p>
    <w:p w14:paraId="0D84D9A7" w14:textId="77777777" w:rsidR="00921A4A" w:rsidRPr="002A0CCA" w:rsidRDefault="00921A4A" w:rsidP="000F3BAA">
      <w:pPr>
        <w:ind w:left="1440"/>
        <w:rPr>
          <w:rFonts w:cs="Arial"/>
          <w:szCs w:val="24"/>
          <w:lang w:val="en-US"/>
        </w:rPr>
      </w:pPr>
    </w:p>
    <w:p w14:paraId="3C9E81CF" w14:textId="77777777" w:rsidR="00921A4A" w:rsidRPr="002A0CCA" w:rsidRDefault="00921A4A" w:rsidP="000F3BAA">
      <w:pPr>
        <w:pStyle w:val="ListParagraph"/>
        <w:numPr>
          <w:ilvl w:val="0"/>
          <w:numId w:val="19"/>
        </w:numPr>
        <w:ind w:left="1440"/>
        <w:rPr>
          <w:b w:val="0"/>
          <w:bCs w:val="0"/>
          <w:sz w:val="24"/>
          <w:szCs w:val="24"/>
          <w:lang w:val="en-US"/>
        </w:rPr>
      </w:pPr>
      <w:r w:rsidRPr="002A0CCA">
        <w:rPr>
          <w:b w:val="0"/>
          <w:bCs w:val="0"/>
          <w:sz w:val="24"/>
          <w:szCs w:val="24"/>
          <w:lang w:val="en-US"/>
        </w:rPr>
        <w:t>Providing patients access to their data on request (Subject Access Requests)</w:t>
      </w:r>
    </w:p>
    <w:p w14:paraId="27E6A723" w14:textId="77777777" w:rsidR="00921A4A" w:rsidRPr="002A0CCA" w:rsidRDefault="00921A4A" w:rsidP="000F3BAA">
      <w:pPr>
        <w:ind w:left="1440"/>
        <w:rPr>
          <w:rFonts w:cs="Arial"/>
          <w:szCs w:val="24"/>
          <w:lang w:val="en-US"/>
        </w:rPr>
      </w:pPr>
    </w:p>
    <w:p w14:paraId="56A6A163" w14:textId="77777777" w:rsidR="00921A4A" w:rsidRPr="002A0CCA" w:rsidRDefault="00921A4A" w:rsidP="000F3BAA">
      <w:pPr>
        <w:pStyle w:val="ListParagraph"/>
        <w:numPr>
          <w:ilvl w:val="0"/>
          <w:numId w:val="19"/>
        </w:numPr>
        <w:ind w:left="1440"/>
        <w:rPr>
          <w:b w:val="0"/>
          <w:bCs w:val="0"/>
          <w:sz w:val="24"/>
          <w:szCs w:val="24"/>
          <w:lang w:val="en-US"/>
        </w:rPr>
      </w:pPr>
      <w:r w:rsidRPr="002A0CCA">
        <w:rPr>
          <w:b w:val="0"/>
          <w:bCs w:val="0"/>
          <w:sz w:val="24"/>
          <w:szCs w:val="24"/>
          <w:lang w:val="en-US"/>
        </w:rPr>
        <w:t>Ensuring patients consent to access of their data by third parties</w:t>
      </w:r>
    </w:p>
    <w:p w14:paraId="518A2B3B" w14:textId="77777777" w:rsidR="00921A4A" w:rsidRPr="002A0CCA" w:rsidRDefault="00921A4A" w:rsidP="000F3BAA">
      <w:pPr>
        <w:ind w:left="1440"/>
        <w:rPr>
          <w:rFonts w:cs="Arial"/>
          <w:szCs w:val="24"/>
          <w:lang w:val="en-US"/>
        </w:rPr>
      </w:pPr>
    </w:p>
    <w:p w14:paraId="3CA94F39" w14:textId="77777777" w:rsidR="00921A4A" w:rsidRPr="002A0CCA" w:rsidRDefault="00921A4A" w:rsidP="000F3BAA">
      <w:pPr>
        <w:pStyle w:val="ListParagraph"/>
        <w:numPr>
          <w:ilvl w:val="0"/>
          <w:numId w:val="19"/>
        </w:numPr>
        <w:ind w:left="1440"/>
        <w:rPr>
          <w:b w:val="0"/>
          <w:bCs w:val="0"/>
          <w:sz w:val="24"/>
          <w:szCs w:val="24"/>
          <w:lang w:val="en-US"/>
        </w:rPr>
      </w:pPr>
      <w:r w:rsidRPr="002A0CCA">
        <w:rPr>
          <w:b w:val="0"/>
          <w:bCs w:val="0"/>
          <w:sz w:val="24"/>
          <w:szCs w:val="24"/>
          <w:lang w:val="en-US"/>
        </w:rPr>
        <w:t>Processing data in a manner that prevents data subjects being identified unless additional information is provided (using a reference number as opposed to names – pseudonymisation)</w:t>
      </w:r>
    </w:p>
    <w:p w14:paraId="465120E9" w14:textId="77777777" w:rsidR="00921A4A" w:rsidRPr="002A0CCA" w:rsidRDefault="00921A4A" w:rsidP="000F3BAA">
      <w:pPr>
        <w:ind w:left="1440"/>
        <w:rPr>
          <w:rFonts w:cs="Arial"/>
          <w:szCs w:val="24"/>
          <w:lang w:val="en-US"/>
        </w:rPr>
      </w:pPr>
    </w:p>
    <w:p w14:paraId="3168775E" w14:textId="77777777" w:rsidR="00921A4A" w:rsidRPr="00921A4A" w:rsidRDefault="00921A4A" w:rsidP="000F3BAA">
      <w:pPr>
        <w:pStyle w:val="ListParagraph"/>
        <w:numPr>
          <w:ilvl w:val="0"/>
          <w:numId w:val="19"/>
        </w:numPr>
        <w:ind w:left="1440"/>
        <w:rPr>
          <w:lang w:val="en-US"/>
        </w:rPr>
      </w:pPr>
      <w:r w:rsidRPr="002A0CCA">
        <w:rPr>
          <w:b w:val="0"/>
          <w:bCs w:val="0"/>
          <w:sz w:val="24"/>
          <w:szCs w:val="24"/>
          <w:lang w:val="en-US"/>
        </w:rPr>
        <w:t>Processing data in accordance with section 6.2 of this policy</w:t>
      </w:r>
    </w:p>
    <w:p w14:paraId="0FB81A22" w14:textId="77777777" w:rsidR="00921A4A" w:rsidRPr="00921A4A" w:rsidRDefault="00921A4A" w:rsidP="009135B3">
      <w:pPr>
        <w:ind w:left="720"/>
        <w:rPr>
          <w:rFonts w:cs="Arial"/>
          <w:szCs w:val="24"/>
          <w:lang w:val="en-US"/>
        </w:rPr>
      </w:pPr>
    </w:p>
    <w:p w14:paraId="24CF3AAF" w14:textId="380D721B" w:rsidR="00921A4A" w:rsidRPr="00921A4A" w:rsidRDefault="00921A4A" w:rsidP="009135B3">
      <w:pPr>
        <w:ind w:left="720"/>
        <w:rPr>
          <w:rFonts w:cs="Arial"/>
          <w:smallCaps/>
          <w:szCs w:val="24"/>
        </w:rPr>
      </w:pPr>
      <w:r w:rsidRPr="00921A4A">
        <w:rPr>
          <w:rFonts w:cs="Arial"/>
          <w:szCs w:val="24"/>
          <w:lang w:val="en-US"/>
        </w:rPr>
        <w:t xml:space="preserve">Through effective data protection </w:t>
      </w:r>
      <w:r w:rsidR="00A601A9">
        <w:rPr>
          <w:rFonts w:cs="Arial"/>
          <w:szCs w:val="24"/>
          <w:lang w:val="en-US"/>
        </w:rPr>
        <w:t>WMC</w:t>
      </w:r>
      <w:r w:rsidRPr="00921A4A">
        <w:rPr>
          <w:rFonts w:cs="Arial"/>
          <w:szCs w:val="24"/>
          <w:lang w:val="en-US"/>
        </w:rPr>
        <w:t xml:space="preserve"> will remain compliant with the UK GDPR.  </w:t>
      </w:r>
    </w:p>
    <w:p w14:paraId="3D0B051F" w14:textId="4A74B18C" w:rsidR="00921A4A" w:rsidRPr="009135B3" w:rsidRDefault="00921A4A" w:rsidP="00FC77D6">
      <w:pPr>
        <w:pStyle w:val="Heading1"/>
        <w:keepLines/>
        <w:spacing w:before="360" w:after="160" w:line="259" w:lineRule="auto"/>
        <w:rPr>
          <w:szCs w:val="28"/>
        </w:rPr>
      </w:pPr>
      <w:bookmarkStart w:id="95" w:name="_Toc43131914"/>
      <w:bookmarkStart w:id="96" w:name="_Toc110509182"/>
      <w:r w:rsidRPr="009135B3">
        <w:rPr>
          <w:szCs w:val="28"/>
        </w:rPr>
        <w:t>Roles of data controllers and processors</w:t>
      </w:r>
      <w:bookmarkEnd w:id="95"/>
      <w:bookmarkEnd w:id="96"/>
      <w:r w:rsidR="009135B3">
        <w:rPr>
          <w:szCs w:val="28"/>
        </w:rPr>
        <w:t>:</w:t>
      </w:r>
    </w:p>
    <w:p w14:paraId="6AD03CEB" w14:textId="1178831F" w:rsidR="00921A4A" w:rsidRPr="00921A4A" w:rsidRDefault="00921A4A" w:rsidP="009135B3">
      <w:pPr>
        <w:pStyle w:val="Heading2"/>
        <w:rPr>
          <w:smallCaps/>
        </w:rPr>
      </w:pPr>
      <w:bookmarkStart w:id="97" w:name="_Toc43131915"/>
      <w:bookmarkStart w:id="98" w:name="_Toc110509183"/>
      <w:r w:rsidRPr="00921A4A">
        <w:t>Data controller</w:t>
      </w:r>
      <w:bookmarkEnd w:id="97"/>
      <w:bookmarkEnd w:id="98"/>
      <w:r w:rsidR="002A0CCA">
        <w:t>:</w:t>
      </w:r>
    </w:p>
    <w:p w14:paraId="51BDE839" w14:textId="77777777" w:rsidR="00921A4A" w:rsidRPr="00921A4A" w:rsidRDefault="00921A4A" w:rsidP="00921A4A">
      <w:pPr>
        <w:rPr>
          <w:szCs w:val="24"/>
          <w:lang w:val="en-US"/>
        </w:rPr>
      </w:pPr>
    </w:p>
    <w:p w14:paraId="7D82BF6D" w14:textId="6C61CE9E" w:rsidR="00921A4A" w:rsidRPr="00921A4A" w:rsidRDefault="00921A4A" w:rsidP="009135B3">
      <w:pPr>
        <w:ind w:left="720"/>
        <w:rPr>
          <w:rFonts w:cs="Arial"/>
          <w:color w:val="000000" w:themeColor="text1"/>
          <w:szCs w:val="24"/>
        </w:rPr>
      </w:pPr>
      <w:r w:rsidRPr="00921A4A">
        <w:rPr>
          <w:rFonts w:cs="Arial"/>
          <w:color w:val="000000" w:themeColor="text1"/>
          <w:szCs w:val="24"/>
        </w:rPr>
        <w:t xml:space="preserve">At </w:t>
      </w:r>
      <w:r w:rsidR="00A601A9">
        <w:rPr>
          <w:rFonts w:cs="Arial"/>
          <w:color w:val="000000" w:themeColor="text1"/>
          <w:szCs w:val="24"/>
        </w:rPr>
        <w:t>WMC</w:t>
      </w:r>
      <w:r w:rsidRPr="00921A4A">
        <w:rPr>
          <w:rFonts w:cs="Arial"/>
          <w:color w:val="000000" w:themeColor="text1"/>
          <w:szCs w:val="24"/>
        </w:rPr>
        <w:t xml:space="preserve">, the role of the data controller is to ensure that data is processed in accordance with </w:t>
      </w:r>
      <w:hyperlink r:id="rId12" w:history="1">
        <w:r w:rsidRPr="00921A4A">
          <w:rPr>
            <w:rStyle w:val="Hyperlink"/>
            <w:rFonts w:cs="Arial"/>
            <w:szCs w:val="24"/>
          </w:rPr>
          <w:t>Article 5</w:t>
        </w:r>
      </w:hyperlink>
      <w:r w:rsidRPr="00921A4A">
        <w:rPr>
          <w:rFonts w:cs="Arial"/>
          <w:color w:val="000000" w:themeColor="text1"/>
          <w:szCs w:val="24"/>
        </w:rPr>
        <w:t xml:space="preserve"> of the UK GDPR. He/she should be able to demonstrate compliance and is responsible for making sure that data is:</w:t>
      </w:r>
      <w:r w:rsidRPr="00921A4A">
        <w:rPr>
          <w:rStyle w:val="FootnoteReference"/>
          <w:rFonts w:cs="Arial"/>
          <w:color w:val="000000" w:themeColor="text1"/>
          <w:szCs w:val="24"/>
        </w:rPr>
        <w:footnoteReference w:id="9"/>
      </w:r>
      <w:r w:rsidRPr="00921A4A">
        <w:rPr>
          <w:rFonts w:cs="Arial"/>
          <w:color w:val="000000" w:themeColor="text1"/>
          <w:szCs w:val="24"/>
        </w:rPr>
        <w:t xml:space="preserve">  </w:t>
      </w:r>
    </w:p>
    <w:p w14:paraId="1BF6A7F2" w14:textId="77777777" w:rsidR="00921A4A" w:rsidRPr="00921A4A" w:rsidRDefault="00921A4A" w:rsidP="009135B3">
      <w:pPr>
        <w:ind w:left="360"/>
        <w:rPr>
          <w:rFonts w:cs="Arial"/>
          <w:color w:val="000000" w:themeColor="text1"/>
          <w:szCs w:val="24"/>
        </w:rPr>
      </w:pPr>
    </w:p>
    <w:p w14:paraId="60959F64" w14:textId="77777777" w:rsidR="00921A4A" w:rsidRPr="00C20E6A" w:rsidRDefault="00921A4A" w:rsidP="000F3BAA">
      <w:pPr>
        <w:pStyle w:val="ListParagraph"/>
        <w:numPr>
          <w:ilvl w:val="0"/>
          <w:numId w:val="2"/>
        </w:numPr>
        <w:ind w:left="1440"/>
        <w:rPr>
          <w:b w:val="0"/>
          <w:bCs w:val="0"/>
          <w:sz w:val="24"/>
          <w:szCs w:val="24"/>
          <w:lang w:eastAsia="en-GB"/>
        </w:rPr>
      </w:pPr>
      <w:r w:rsidRPr="00C20E6A">
        <w:rPr>
          <w:b w:val="0"/>
          <w:bCs w:val="0"/>
          <w:sz w:val="24"/>
          <w:szCs w:val="24"/>
          <w:shd w:val="clear" w:color="auto" w:fill="FFFFFF"/>
          <w:lang w:eastAsia="en-GB"/>
        </w:rPr>
        <w:t>Processed lawfully, fairly and in a transparent manner in relation to the data subject </w:t>
      </w:r>
    </w:p>
    <w:p w14:paraId="6710AD2C" w14:textId="77777777" w:rsidR="00921A4A" w:rsidRPr="00C20E6A" w:rsidRDefault="00921A4A" w:rsidP="000F3BAA">
      <w:pPr>
        <w:ind w:left="1800"/>
        <w:rPr>
          <w:szCs w:val="24"/>
          <w:lang w:eastAsia="en-GB"/>
        </w:rPr>
      </w:pPr>
    </w:p>
    <w:p w14:paraId="05D055C4" w14:textId="77777777" w:rsidR="00921A4A" w:rsidRPr="00C20E6A" w:rsidRDefault="00921A4A" w:rsidP="000F3BAA">
      <w:pPr>
        <w:pStyle w:val="ListParagraph"/>
        <w:numPr>
          <w:ilvl w:val="0"/>
          <w:numId w:val="2"/>
        </w:numPr>
        <w:ind w:left="1440"/>
        <w:rPr>
          <w:b w:val="0"/>
          <w:bCs w:val="0"/>
          <w:sz w:val="24"/>
          <w:szCs w:val="24"/>
          <w:lang w:eastAsia="en-GB"/>
        </w:rPr>
      </w:pPr>
      <w:r w:rsidRPr="00C20E6A">
        <w:rPr>
          <w:b w:val="0"/>
          <w:bCs w:val="0"/>
          <w:sz w:val="24"/>
          <w:szCs w:val="24"/>
          <w:shd w:val="clear" w:color="auto" w:fill="FFFFFF"/>
          <w:lang w:eastAsia="en-GB"/>
        </w:rPr>
        <w:t>Collected for specified, explicit and legitimate purposes and not further processed in a manner that is incompatible with those purposes</w:t>
      </w:r>
    </w:p>
    <w:p w14:paraId="2476FF72" w14:textId="77777777" w:rsidR="00921A4A" w:rsidRPr="00C20E6A" w:rsidRDefault="00921A4A" w:rsidP="000F3BAA">
      <w:pPr>
        <w:ind w:left="1080"/>
        <w:rPr>
          <w:rFonts w:cs="Arial"/>
          <w:szCs w:val="24"/>
        </w:rPr>
      </w:pPr>
    </w:p>
    <w:p w14:paraId="04327795" w14:textId="77777777" w:rsidR="00921A4A" w:rsidRPr="00C20E6A" w:rsidRDefault="00921A4A" w:rsidP="000F3BAA">
      <w:pPr>
        <w:pStyle w:val="ListParagraph"/>
        <w:numPr>
          <w:ilvl w:val="0"/>
          <w:numId w:val="2"/>
        </w:numPr>
        <w:ind w:left="1440"/>
        <w:rPr>
          <w:b w:val="0"/>
          <w:bCs w:val="0"/>
          <w:sz w:val="24"/>
          <w:szCs w:val="24"/>
          <w:lang w:eastAsia="en-GB"/>
        </w:rPr>
      </w:pPr>
      <w:r w:rsidRPr="00C20E6A">
        <w:rPr>
          <w:b w:val="0"/>
          <w:bCs w:val="0"/>
          <w:sz w:val="24"/>
          <w:szCs w:val="24"/>
          <w:shd w:val="clear" w:color="auto" w:fill="FFFFFF"/>
          <w:lang w:eastAsia="en-GB"/>
        </w:rPr>
        <w:t>Adequate, relevant and limited to what is necessary in relation to the purposes for which the data is processed</w:t>
      </w:r>
    </w:p>
    <w:p w14:paraId="1F224754" w14:textId="77777777" w:rsidR="00921A4A" w:rsidRPr="00C20E6A" w:rsidRDefault="00921A4A" w:rsidP="000F3BAA">
      <w:pPr>
        <w:ind w:left="720"/>
        <w:rPr>
          <w:rFonts w:cs="Arial"/>
          <w:szCs w:val="24"/>
        </w:rPr>
      </w:pPr>
    </w:p>
    <w:p w14:paraId="01171DD6" w14:textId="77777777" w:rsidR="00921A4A" w:rsidRPr="00C20E6A" w:rsidRDefault="00921A4A" w:rsidP="000F3BAA">
      <w:pPr>
        <w:pStyle w:val="ListParagraph"/>
        <w:numPr>
          <w:ilvl w:val="0"/>
          <w:numId w:val="2"/>
        </w:numPr>
        <w:ind w:left="1440"/>
        <w:rPr>
          <w:b w:val="0"/>
          <w:bCs w:val="0"/>
          <w:sz w:val="24"/>
          <w:szCs w:val="24"/>
          <w:lang w:eastAsia="en-GB"/>
        </w:rPr>
      </w:pPr>
      <w:r w:rsidRPr="00C20E6A">
        <w:rPr>
          <w:b w:val="0"/>
          <w:bCs w:val="0"/>
          <w:sz w:val="24"/>
          <w:szCs w:val="24"/>
          <w:shd w:val="clear" w:color="auto" w:fill="FFFFFF"/>
          <w:lang w:eastAsia="en-GB"/>
        </w:rPr>
        <w:t>Accurate and, where necessary, kept up to date; every reasonable step must be taken to ensure that personal data, which is inaccurate, having regard to the purposes for which it is processed, is erased or rectified without delay </w:t>
      </w:r>
    </w:p>
    <w:p w14:paraId="6EE056AF" w14:textId="77777777" w:rsidR="00921A4A" w:rsidRPr="00C20E6A" w:rsidRDefault="00921A4A" w:rsidP="000F3BAA">
      <w:pPr>
        <w:ind w:left="1080"/>
        <w:rPr>
          <w:rFonts w:cs="Arial"/>
          <w:szCs w:val="24"/>
        </w:rPr>
      </w:pPr>
    </w:p>
    <w:p w14:paraId="2F6A5D67" w14:textId="77777777" w:rsidR="00921A4A" w:rsidRPr="00C20E6A" w:rsidRDefault="00921A4A" w:rsidP="000F3BAA">
      <w:pPr>
        <w:pStyle w:val="ListParagraph"/>
        <w:numPr>
          <w:ilvl w:val="0"/>
          <w:numId w:val="2"/>
        </w:numPr>
        <w:ind w:left="1440"/>
        <w:rPr>
          <w:b w:val="0"/>
          <w:bCs w:val="0"/>
          <w:sz w:val="24"/>
          <w:szCs w:val="24"/>
          <w:lang w:eastAsia="en-GB"/>
        </w:rPr>
      </w:pPr>
      <w:r w:rsidRPr="00C20E6A">
        <w:rPr>
          <w:b w:val="0"/>
          <w:bCs w:val="0"/>
          <w:sz w:val="24"/>
          <w:szCs w:val="24"/>
          <w:shd w:val="clear" w:color="auto" w:fill="FFFFFF"/>
          <w:lang w:eastAsia="en-GB"/>
        </w:rPr>
        <w:t>Kept in a form that permits identification of data subjects for no longer than is necessary for the purposes for which the personal data is processed</w:t>
      </w:r>
    </w:p>
    <w:p w14:paraId="1E8E181B" w14:textId="77777777" w:rsidR="00921A4A" w:rsidRPr="00C20E6A" w:rsidRDefault="00921A4A" w:rsidP="000F3BAA">
      <w:pPr>
        <w:ind w:left="1080"/>
        <w:rPr>
          <w:rFonts w:cs="Arial"/>
          <w:szCs w:val="24"/>
        </w:rPr>
      </w:pPr>
    </w:p>
    <w:p w14:paraId="4C3F7590" w14:textId="77777777" w:rsidR="00921A4A" w:rsidRPr="00C20E6A" w:rsidRDefault="00921A4A" w:rsidP="000F3BAA">
      <w:pPr>
        <w:pStyle w:val="ListParagraph"/>
        <w:numPr>
          <w:ilvl w:val="0"/>
          <w:numId w:val="2"/>
        </w:numPr>
        <w:ind w:left="1440"/>
        <w:rPr>
          <w:sz w:val="24"/>
          <w:szCs w:val="24"/>
          <w:lang w:eastAsia="en-GB"/>
        </w:rPr>
      </w:pPr>
      <w:r w:rsidRPr="00C20E6A">
        <w:rPr>
          <w:b w:val="0"/>
          <w:bCs w:val="0"/>
          <w:sz w:val="24"/>
          <w:szCs w:val="24"/>
          <w:shd w:val="clear" w:color="auto" w:fill="FFFFFF"/>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p w14:paraId="398DE02B" w14:textId="77777777" w:rsidR="00921A4A" w:rsidRPr="00921A4A" w:rsidRDefault="00921A4A" w:rsidP="00921A4A">
      <w:pPr>
        <w:rPr>
          <w:rFonts w:cs="Arial"/>
          <w:szCs w:val="24"/>
          <w:lang w:val="en-US"/>
        </w:rPr>
      </w:pPr>
    </w:p>
    <w:p w14:paraId="12DD96B5" w14:textId="65470830" w:rsidR="00921A4A" w:rsidRPr="00921A4A" w:rsidRDefault="00921A4A" w:rsidP="009135B3">
      <w:pPr>
        <w:pStyle w:val="Heading2"/>
        <w:rPr>
          <w:smallCaps/>
        </w:rPr>
      </w:pPr>
      <w:bookmarkStart w:id="99" w:name="_Toc43131916"/>
      <w:bookmarkStart w:id="100" w:name="_Toc110509184"/>
      <w:r w:rsidRPr="00921A4A">
        <w:t>Data processor</w:t>
      </w:r>
      <w:bookmarkEnd w:id="99"/>
      <w:bookmarkEnd w:id="100"/>
      <w:r w:rsidR="009135B3">
        <w:t>:</w:t>
      </w:r>
    </w:p>
    <w:p w14:paraId="59EB635C" w14:textId="77777777" w:rsidR="00921A4A" w:rsidRPr="00921A4A" w:rsidRDefault="00921A4A" w:rsidP="00921A4A">
      <w:pPr>
        <w:rPr>
          <w:szCs w:val="24"/>
          <w:lang w:val="en-US"/>
        </w:rPr>
      </w:pPr>
    </w:p>
    <w:p w14:paraId="364FB6CF" w14:textId="77777777" w:rsidR="00921A4A" w:rsidRPr="00921A4A" w:rsidRDefault="00921A4A" w:rsidP="009135B3">
      <w:pPr>
        <w:ind w:left="720"/>
        <w:rPr>
          <w:rFonts w:cs="Arial"/>
          <w:szCs w:val="24"/>
          <w:lang w:val="en-US"/>
        </w:rPr>
      </w:pPr>
      <w:r w:rsidRPr="00921A4A">
        <w:rPr>
          <w:rFonts w:cs="Arial"/>
          <w:szCs w:val="24"/>
          <w:lang w:val="en-US"/>
        </w:rPr>
        <w:lastRenderedPageBreak/>
        <w:t>Data processors are responsible for the processing of personal data on behalf of the data controller. Processors must ensure that processing is lawful and that at least one of the following applies:</w:t>
      </w:r>
      <w:r w:rsidRPr="00921A4A">
        <w:rPr>
          <w:rStyle w:val="FootnoteReference"/>
          <w:rFonts w:cs="Arial"/>
          <w:szCs w:val="24"/>
          <w:lang w:val="en-US"/>
        </w:rPr>
        <w:footnoteReference w:id="10"/>
      </w:r>
    </w:p>
    <w:p w14:paraId="2B24FCBD" w14:textId="77777777" w:rsidR="00921A4A" w:rsidRPr="00921A4A" w:rsidRDefault="00921A4A" w:rsidP="009135B3">
      <w:pPr>
        <w:ind w:left="360"/>
        <w:rPr>
          <w:rFonts w:cs="Arial"/>
          <w:szCs w:val="24"/>
          <w:lang w:val="en-US"/>
        </w:rPr>
      </w:pPr>
    </w:p>
    <w:p w14:paraId="4500BAD2" w14:textId="77777777" w:rsidR="00921A4A" w:rsidRPr="002A0CCA" w:rsidRDefault="00921A4A" w:rsidP="000F3BAA">
      <w:pPr>
        <w:pStyle w:val="ListParagraph"/>
        <w:numPr>
          <w:ilvl w:val="0"/>
          <w:numId w:val="3"/>
        </w:numPr>
        <w:ind w:left="1440"/>
        <w:rPr>
          <w:rFonts w:eastAsia="Times New Roman"/>
          <w:b w:val="0"/>
          <w:bCs w:val="0"/>
          <w:sz w:val="24"/>
          <w:szCs w:val="24"/>
        </w:rPr>
      </w:pPr>
      <w:r w:rsidRPr="002A0CCA">
        <w:rPr>
          <w:b w:val="0"/>
          <w:bCs w:val="0"/>
          <w:sz w:val="24"/>
          <w:szCs w:val="24"/>
          <w:shd w:val="clear" w:color="auto" w:fill="FFFFFF"/>
        </w:rPr>
        <w:t>The data subject has given consent to the processing of his/her personal data for one or more specific purposes</w:t>
      </w:r>
    </w:p>
    <w:p w14:paraId="480BF42A" w14:textId="77777777" w:rsidR="00921A4A" w:rsidRPr="002A0CCA" w:rsidRDefault="00921A4A" w:rsidP="000F3BAA">
      <w:pPr>
        <w:ind w:left="1800"/>
        <w:rPr>
          <w:szCs w:val="24"/>
        </w:rPr>
      </w:pPr>
    </w:p>
    <w:p w14:paraId="0DA2BBFD" w14:textId="77777777" w:rsidR="00921A4A" w:rsidRPr="002A0CCA" w:rsidRDefault="00921A4A" w:rsidP="000F3BAA">
      <w:pPr>
        <w:pStyle w:val="ListParagraph"/>
        <w:numPr>
          <w:ilvl w:val="0"/>
          <w:numId w:val="3"/>
        </w:numPr>
        <w:ind w:left="1440"/>
        <w:rPr>
          <w:b w:val="0"/>
          <w:bCs w:val="0"/>
          <w:sz w:val="24"/>
          <w:szCs w:val="24"/>
        </w:rPr>
      </w:pPr>
      <w:r w:rsidRPr="002A0CCA">
        <w:rPr>
          <w:b w:val="0"/>
          <w:bCs w:val="0"/>
          <w:sz w:val="24"/>
          <w:szCs w:val="24"/>
          <w:shd w:val="clear" w:color="auto" w:fill="FFFFFF"/>
        </w:rPr>
        <w:t>Processing is necessary for the performance of a contract to which the data subject is party or in order to take steps at the request of the data subject prior to entering into a contract</w:t>
      </w:r>
    </w:p>
    <w:p w14:paraId="37128C63" w14:textId="77777777" w:rsidR="00921A4A" w:rsidRPr="002A0CCA" w:rsidRDefault="00921A4A" w:rsidP="000F3BAA">
      <w:pPr>
        <w:ind w:left="1080"/>
        <w:rPr>
          <w:rFonts w:cs="Arial"/>
          <w:szCs w:val="24"/>
        </w:rPr>
      </w:pPr>
    </w:p>
    <w:p w14:paraId="5DA083A3" w14:textId="77777777" w:rsidR="00921A4A" w:rsidRPr="002A0CCA" w:rsidRDefault="00921A4A" w:rsidP="000F3BAA">
      <w:pPr>
        <w:pStyle w:val="ListParagraph"/>
        <w:numPr>
          <w:ilvl w:val="0"/>
          <w:numId w:val="3"/>
        </w:numPr>
        <w:ind w:left="1440"/>
        <w:rPr>
          <w:b w:val="0"/>
          <w:bCs w:val="0"/>
          <w:sz w:val="24"/>
          <w:szCs w:val="24"/>
        </w:rPr>
      </w:pPr>
      <w:r w:rsidRPr="002A0CCA">
        <w:rPr>
          <w:b w:val="0"/>
          <w:bCs w:val="0"/>
          <w:sz w:val="24"/>
          <w:szCs w:val="24"/>
          <w:shd w:val="clear" w:color="auto" w:fill="FFFFFF"/>
        </w:rPr>
        <w:t>Processing is necessary for compliance with a legal obligation to which the data controller is subject</w:t>
      </w:r>
    </w:p>
    <w:p w14:paraId="71E6DD9A" w14:textId="77777777" w:rsidR="00921A4A" w:rsidRPr="002A0CCA" w:rsidRDefault="00921A4A" w:rsidP="000F3BAA">
      <w:pPr>
        <w:ind w:left="1080"/>
        <w:rPr>
          <w:rFonts w:cs="Arial"/>
          <w:szCs w:val="24"/>
        </w:rPr>
      </w:pPr>
    </w:p>
    <w:p w14:paraId="40D05189" w14:textId="77777777" w:rsidR="00921A4A" w:rsidRPr="002A0CCA" w:rsidRDefault="00921A4A" w:rsidP="000F3BAA">
      <w:pPr>
        <w:pStyle w:val="ListParagraph"/>
        <w:numPr>
          <w:ilvl w:val="0"/>
          <w:numId w:val="3"/>
        </w:numPr>
        <w:ind w:left="1440"/>
        <w:rPr>
          <w:b w:val="0"/>
          <w:bCs w:val="0"/>
          <w:sz w:val="24"/>
          <w:szCs w:val="24"/>
        </w:rPr>
      </w:pPr>
      <w:r w:rsidRPr="002A0CCA">
        <w:rPr>
          <w:b w:val="0"/>
          <w:bCs w:val="0"/>
          <w:sz w:val="24"/>
          <w:szCs w:val="24"/>
          <w:shd w:val="clear" w:color="auto" w:fill="FFFFFF"/>
        </w:rPr>
        <w:t>Processing is necessary in order to protect the vital interests of the data subject or another natural person</w:t>
      </w:r>
    </w:p>
    <w:p w14:paraId="12D4C086" w14:textId="77777777" w:rsidR="00921A4A" w:rsidRPr="002A0CCA" w:rsidRDefault="00921A4A" w:rsidP="000F3BAA">
      <w:pPr>
        <w:ind w:left="1080"/>
        <w:rPr>
          <w:rFonts w:cs="Arial"/>
          <w:szCs w:val="24"/>
        </w:rPr>
      </w:pPr>
    </w:p>
    <w:p w14:paraId="06EAA0A9" w14:textId="77777777" w:rsidR="00921A4A" w:rsidRPr="002A0CCA" w:rsidRDefault="00921A4A" w:rsidP="000F3BAA">
      <w:pPr>
        <w:pStyle w:val="ListParagraph"/>
        <w:numPr>
          <w:ilvl w:val="0"/>
          <w:numId w:val="3"/>
        </w:numPr>
        <w:ind w:left="1440"/>
        <w:rPr>
          <w:b w:val="0"/>
          <w:bCs w:val="0"/>
          <w:sz w:val="24"/>
          <w:szCs w:val="24"/>
        </w:rPr>
      </w:pPr>
      <w:r w:rsidRPr="002A0CCA">
        <w:rPr>
          <w:b w:val="0"/>
          <w:bCs w:val="0"/>
          <w:sz w:val="24"/>
          <w:szCs w:val="24"/>
          <w:shd w:val="clear" w:color="auto" w:fill="FFFFFF"/>
        </w:rPr>
        <w:t>Processing is necessary for the performance of a task carried out in the public interest or in the exercise of official authority vested in the data controller</w:t>
      </w:r>
    </w:p>
    <w:p w14:paraId="72222DE9" w14:textId="77777777" w:rsidR="00921A4A" w:rsidRPr="002A0CCA" w:rsidRDefault="00921A4A" w:rsidP="000F3BAA">
      <w:pPr>
        <w:ind w:left="1080"/>
        <w:rPr>
          <w:rFonts w:cs="Arial"/>
          <w:szCs w:val="24"/>
        </w:rPr>
      </w:pPr>
    </w:p>
    <w:p w14:paraId="24483E87" w14:textId="77777777" w:rsidR="00921A4A" w:rsidRPr="002A0CCA" w:rsidRDefault="00921A4A" w:rsidP="000F3BAA">
      <w:pPr>
        <w:pStyle w:val="ListParagraph"/>
        <w:numPr>
          <w:ilvl w:val="0"/>
          <w:numId w:val="3"/>
        </w:numPr>
        <w:ind w:left="1440"/>
        <w:rPr>
          <w:b w:val="0"/>
          <w:bCs w:val="0"/>
          <w:sz w:val="24"/>
          <w:szCs w:val="24"/>
        </w:rPr>
      </w:pPr>
      <w:r w:rsidRPr="002A0CCA">
        <w:rPr>
          <w:b w:val="0"/>
          <w:bCs w:val="0"/>
          <w:sz w:val="24"/>
          <w:szCs w:val="24"/>
          <w:shd w:val="clear" w:color="auto" w:fill="FFFFFF"/>
        </w:rPr>
        <w:t>Processing is necessary for the purposes of the legitimate interests pursued by the data controller or by a third party, except where such interests are overridden by the interests or fundamental rights and freedoms of the data subject which require protection of personal data, in particular where the data subject is a child</w:t>
      </w:r>
    </w:p>
    <w:p w14:paraId="029396B1" w14:textId="77777777" w:rsidR="00921A4A" w:rsidRPr="00921A4A" w:rsidRDefault="00921A4A" w:rsidP="009135B3">
      <w:pPr>
        <w:ind w:left="360"/>
        <w:rPr>
          <w:szCs w:val="24"/>
        </w:rPr>
      </w:pPr>
    </w:p>
    <w:p w14:paraId="7308A903" w14:textId="669898A0" w:rsidR="00921A4A" w:rsidRPr="00921A4A" w:rsidRDefault="00921A4A" w:rsidP="009135B3">
      <w:pPr>
        <w:ind w:left="717"/>
        <w:rPr>
          <w:rFonts w:cs="Arial"/>
          <w:szCs w:val="24"/>
        </w:rPr>
      </w:pPr>
      <w:r w:rsidRPr="00921A4A">
        <w:rPr>
          <w:rFonts w:cs="Arial"/>
          <w:szCs w:val="24"/>
        </w:rPr>
        <w:t xml:space="preserve">At </w:t>
      </w:r>
      <w:r w:rsidR="00A601A9">
        <w:rPr>
          <w:rFonts w:cs="Arial"/>
          <w:szCs w:val="24"/>
        </w:rPr>
        <w:t>WMC</w:t>
      </w:r>
      <w:r w:rsidRPr="00921A4A">
        <w:rPr>
          <w:rFonts w:cs="Arial"/>
          <w:szCs w:val="24"/>
        </w:rPr>
        <w:t>, all staff are classed as data processors as their individual roles will require them to access and process personal data.</w:t>
      </w:r>
    </w:p>
    <w:p w14:paraId="2E48D872" w14:textId="3C272C6C" w:rsidR="00921A4A" w:rsidRPr="00921A4A" w:rsidRDefault="00921A4A" w:rsidP="00FC77D6">
      <w:pPr>
        <w:pStyle w:val="Heading1"/>
        <w:keepLines/>
        <w:spacing w:before="360" w:after="160" w:line="259" w:lineRule="auto"/>
        <w:rPr>
          <w:sz w:val="24"/>
          <w:szCs w:val="24"/>
        </w:rPr>
      </w:pPr>
      <w:bookmarkStart w:id="101" w:name="_Toc110509185"/>
      <w:r w:rsidRPr="00921A4A">
        <w:rPr>
          <w:sz w:val="24"/>
          <w:szCs w:val="24"/>
        </w:rPr>
        <w:t>Data subjects’ rights</w:t>
      </w:r>
      <w:bookmarkEnd w:id="101"/>
      <w:r w:rsidR="009135B3">
        <w:rPr>
          <w:sz w:val="24"/>
          <w:szCs w:val="24"/>
        </w:rPr>
        <w:t>:</w:t>
      </w:r>
    </w:p>
    <w:p w14:paraId="3BA45DAA" w14:textId="04CA8D8B" w:rsidR="00921A4A" w:rsidRPr="00921A4A" w:rsidRDefault="00921A4A" w:rsidP="009135B3">
      <w:pPr>
        <w:pStyle w:val="Heading2"/>
        <w:rPr>
          <w:smallCaps/>
        </w:rPr>
      </w:pPr>
      <w:bookmarkStart w:id="102" w:name="_Toc110509186"/>
      <w:r w:rsidRPr="00921A4A">
        <w:t>Overview</w:t>
      </w:r>
      <w:bookmarkEnd w:id="102"/>
      <w:r w:rsidR="009135B3">
        <w:t>:</w:t>
      </w:r>
    </w:p>
    <w:p w14:paraId="2BAA0AD7" w14:textId="77777777" w:rsidR="00921A4A" w:rsidRPr="00921A4A" w:rsidRDefault="00921A4A" w:rsidP="00921A4A">
      <w:pPr>
        <w:rPr>
          <w:rFonts w:cs="Arial"/>
          <w:szCs w:val="24"/>
          <w:lang w:val="en-US"/>
        </w:rPr>
      </w:pPr>
    </w:p>
    <w:p w14:paraId="356EA9E8" w14:textId="77777777" w:rsidR="00921A4A" w:rsidRPr="00921A4A" w:rsidRDefault="00921A4A" w:rsidP="009135B3">
      <w:pPr>
        <w:ind w:left="720"/>
        <w:rPr>
          <w:rFonts w:cs="Arial"/>
          <w:szCs w:val="24"/>
          <w:lang w:val="en-US"/>
        </w:rPr>
      </w:pPr>
      <w:r w:rsidRPr="00921A4A">
        <w:rPr>
          <w:rFonts w:cs="Arial"/>
          <w:szCs w:val="24"/>
          <w:lang w:val="en-US"/>
        </w:rPr>
        <w:t>All data subjects have the following rights</w:t>
      </w:r>
      <w:r w:rsidRPr="00921A4A">
        <w:rPr>
          <w:rStyle w:val="FootnoteReference"/>
          <w:rFonts w:cs="Arial"/>
          <w:szCs w:val="24"/>
          <w:lang w:val="en-US"/>
        </w:rPr>
        <w:footnoteReference w:id="11"/>
      </w:r>
      <w:r w:rsidRPr="00921A4A">
        <w:rPr>
          <w:rFonts w:cs="Arial"/>
          <w:szCs w:val="24"/>
          <w:lang w:val="en-US"/>
        </w:rPr>
        <w:t>:</w:t>
      </w:r>
    </w:p>
    <w:p w14:paraId="7178EDEA" w14:textId="77777777" w:rsidR="00921A4A" w:rsidRPr="00921A4A" w:rsidRDefault="00921A4A" w:rsidP="009135B3">
      <w:pPr>
        <w:ind w:left="720"/>
        <w:rPr>
          <w:rFonts w:cs="Arial"/>
          <w:szCs w:val="24"/>
          <w:lang w:val="en-US"/>
        </w:rPr>
      </w:pPr>
    </w:p>
    <w:p w14:paraId="474C1288" w14:textId="77777777" w:rsidR="00921A4A" w:rsidRPr="002A0CCA" w:rsidRDefault="00921A4A" w:rsidP="000F3BAA">
      <w:pPr>
        <w:pStyle w:val="ListParagraph"/>
        <w:numPr>
          <w:ilvl w:val="0"/>
          <w:numId w:val="27"/>
        </w:numPr>
        <w:spacing w:line="480" w:lineRule="auto"/>
        <w:ind w:left="1440"/>
        <w:rPr>
          <w:b w:val="0"/>
          <w:bCs w:val="0"/>
          <w:sz w:val="24"/>
          <w:szCs w:val="24"/>
          <w:lang w:val="en-US"/>
        </w:rPr>
      </w:pPr>
      <w:r w:rsidRPr="002A0CCA">
        <w:rPr>
          <w:b w:val="0"/>
          <w:bCs w:val="0"/>
          <w:sz w:val="24"/>
          <w:szCs w:val="24"/>
          <w:lang w:val="en-US"/>
        </w:rPr>
        <w:t>The right to be informed</w:t>
      </w:r>
    </w:p>
    <w:p w14:paraId="4C6FD43B" w14:textId="77777777" w:rsidR="00921A4A" w:rsidRPr="002A0CCA" w:rsidRDefault="00921A4A" w:rsidP="000F3BAA">
      <w:pPr>
        <w:pStyle w:val="ListParagraph"/>
        <w:numPr>
          <w:ilvl w:val="0"/>
          <w:numId w:val="27"/>
        </w:numPr>
        <w:spacing w:line="480" w:lineRule="auto"/>
        <w:ind w:left="1440"/>
        <w:rPr>
          <w:b w:val="0"/>
          <w:bCs w:val="0"/>
          <w:sz w:val="24"/>
          <w:szCs w:val="24"/>
          <w:lang w:val="en-US"/>
        </w:rPr>
      </w:pPr>
      <w:r w:rsidRPr="002A0CCA">
        <w:rPr>
          <w:b w:val="0"/>
          <w:bCs w:val="0"/>
          <w:sz w:val="24"/>
          <w:szCs w:val="24"/>
          <w:lang w:val="en-US"/>
        </w:rPr>
        <w:t>The right of access</w:t>
      </w:r>
    </w:p>
    <w:p w14:paraId="792DB9B1" w14:textId="77777777" w:rsidR="00921A4A" w:rsidRPr="002A0CCA" w:rsidRDefault="00921A4A" w:rsidP="000F3BAA">
      <w:pPr>
        <w:pStyle w:val="ListParagraph"/>
        <w:numPr>
          <w:ilvl w:val="0"/>
          <w:numId w:val="27"/>
        </w:numPr>
        <w:spacing w:line="480" w:lineRule="auto"/>
        <w:ind w:left="1440"/>
        <w:rPr>
          <w:b w:val="0"/>
          <w:bCs w:val="0"/>
          <w:sz w:val="24"/>
          <w:szCs w:val="24"/>
          <w:lang w:val="en-US"/>
        </w:rPr>
      </w:pPr>
      <w:r w:rsidRPr="002A0CCA">
        <w:rPr>
          <w:b w:val="0"/>
          <w:bCs w:val="0"/>
          <w:sz w:val="24"/>
          <w:szCs w:val="24"/>
          <w:lang w:val="en-US"/>
        </w:rPr>
        <w:t>The right to rectification</w:t>
      </w:r>
    </w:p>
    <w:p w14:paraId="6A39A878" w14:textId="77777777" w:rsidR="00921A4A" w:rsidRPr="002A0CCA" w:rsidRDefault="00921A4A" w:rsidP="000F3BAA">
      <w:pPr>
        <w:pStyle w:val="ListParagraph"/>
        <w:numPr>
          <w:ilvl w:val="0"/>
          <w:numId w:val="27"/>
        </w:numPr>
        <w:spacing w:line="480" w:lineRule="auto"/>
        <w:ind w:left="1440"/>
        <w:rPr>
          <w:b w:val="0"/>
          <w:bCs w:val="0"/>
          <w:sz w:val="24"/>
          <w:szCs w:val="24"/>
          <w:lang w:val="en-US"/>
        </w:rPr>
      </w:pPr>
      <w:r w:rsidRPr="002A0CCA">
        <w:rPr>
          <w:b w:val="0"/>
          <w:bCs w:val="0"/>
          <w:sz w:val="24"/>
          <w:szCs w:val="24"/>
          <w:lang w:val="en-US"/>
        </w:rPr>
        <w:lastRenderedPageBreak/>
        <w:t>The right to erasure</w:t>
      </w:r>
    </w:p>
    <w:p w14:paraId="4100F676" w14:textId="77777777" w:rsidR="00921A4A" w:rsidRPr="002A0CCA" w:rsidRDefault="00921A4A" w:rsidP="000F3BAA">
      <w:pPr>
        <w:pStyle w:val="ListParagraph"/>
        <w:numPr>
          <w:ilvl w:val="0"/>
          <w:numId w:val="27"/>
        </w:numPr>
        <w:spacing w:line="480" w:lineRule="auto"/>
        <w:ind w:left="1440"/>
        <w:rPr>
          <w:b w:val="0"/>
          <w:bCs w:val="0"/>
          <w:sz w:val="24"/>
          <w:szCs w:val="24"/>
          <w:lang w:val="en-US"/>
        </w:rPr>
      </w:pPr>
      <w:r w:rsidRPr="002A0CCA">
        <w:rPr>
          <w:b w:val="0"/>
          <w:bCs w:val="0"/>
          <w:sz w:val="24"/>
          <w:szCs w:val="24"/>
          <w:lang w:val="en-US"/>
        </w:rPr>
        <w:t>The right to restrict processing</w:t>
      </w:r>
    </w:p>
    <w:p w14:paraId="5CFBD1CD" w14:textId="77777777" w:rsidR="00921A4A" w:rsidRPr="002A0CCA" w:rsidRDefault="00921A4A" w:rsidP="000F3BAA">
      <w:pPr>
        <w:pStyle w:val="ListParagraph"/>
        <w:numPr>
          <w:ilvl w:val="0"/>
          <w:numId w:val="27"/>
        </w:numPr>
        <w:spacing w:line="480" w:lineRule="auto"/>
        <w:ind w:left="1440"/>
        <w:rPr>
          <w:b w:val="0"/>
          <w:bCs w:val="0"/>
          <w:sz w:val="24"/>
          <w:szCs w:val="24"/>
          <w:lang w:val="en-US"/>
        </w:rPr>
      </w:pPr>
      <w:r w:rsidRPr="002A0CCA">
        <w:rPr>
          <w:b w:val="0"/>
          <w:bCs w:val="0"/>
          <w:sz w:val="24"/>
          <w:szCs w:val="24"/>
          <w:lang w:val="en-US"/>
        </w:rPr>
        <w:t>The right to data portability</w:t>
      </w:r>
    </w:p>
    <w:p w14:paraId="43AC8382" w14:textId="77777777" w:rsidR="00921A4A" w:rsidRPr="002A0CCA" w:rsidRDefault="00921A4A" w:rsidP="000F3BAA">
      <w:pPr>
        <w:pStyle w:val="ListParagraph"/>
        <w:numPr>
          <w:ilvl w:val="0"/>
          <w:numId w:val="28"/>
        </w:numPr>
        <w:spacing w:line="480" w:lineRule="auto"/>
        <w:ind w:left="1440"/>
        <w:rPr>
          <w:b w:val="0"/>
          <w:bCs w:val="0"/>
          <w:sz w:val="24"/>
          <w:szCs w:val="24"/>
          <w:lang w:val="en-US"/>
        </w:rPr>
      </w:pPr>
      <w:r w:rsidRPr="002A0CCA">
        <w:rPr>
          <w:b w:val="0"/>
          <w:bCs w:val="0"/>
          <w:sz w:val="24"/>
          <w:szCs w:val="24"/>
          <w:lang w:val="en-US"/>
        </w:rPr>
        <w:t>The right to object</w:t>
      </w:r>
    </w:p>
    <w:p w14:paraId="4C3DEA7E" w14:textId="77777777" w:rsidR="00921A4A" w:rsidRPr="002A0CCA" w:rsidRDefault="00921A4A" w:rsidP="000F3BAA">
      <w:pPr>
        <w:pStyle w:val="ListParagraph"/>
        <w:numPr>
          <w:ilvl w:val="0"/>
          <w:numId w:val="28"/>
        </w:numPr>
        <w:spacing w:line="480" w:lineRule="auto"/>
        <w:ind w:left="1440"/>
        <w:rPr>
          <w:b w:val="0"/>
          <w:bCs w:val="0"/>
          <w:sz w:val="24"/>
          <w:szCs w:val="24"/>
          <w:lang w:val="en-US"/>
        </w:rPr>
      </w:pPr>
      <w:r w:rsidRPr="002A0CCA">
        <w:rPr>
          <w:b w:val="0"/>
          <w:bCs w:val="0"/>
          <w:sz w:val="24"/>
          <w:szCs w:val="24"/>
          <w:lang w:val="en-US"/>
        </w:rPr>
        <w:t>Rights in relation to automated decision making and profiling</w:t>
      </w:r>
    </w:p>
    <w:p w14:paraId="7E59BC8F" w14:textId="60531AF2" w:rsidR="00921A4A" w:rsidRPr="00921A4A" w:rsidRDefault="00921A4A" w:rsidP="009135B3">
      <w:pPr>
        <w:pStyle w:val="Heading2"/>
        <w:rPr>
          <w:smallCaps/>
        </w:rPr>
      </w:pPr>
      <w:bookmarkStart w:id="103" w:name="_Toc110509187"/>
      <w:r w:rsidRPr="00921A4A">
        <w:t>Right to be informed</w:t>
      </w:r>
      <w:bookmarkEnd w:id="103"/>
      <w:r w:rsidR="009135B3">
        <w:t>:</w:t>
      </w:r>
    </w:p>
    <w:p w14:paraId="53A3C384" w14:textId="77777777" w:rsidR="00921A4A" w:rsidRPr="00921A4A" w:rsidRDefault="00921A4A" w:rsidP="00921A4A">
      <w:pPr>
        <w:rPr>
          <w:rFonts w:cs="Arial"/>
          <w:szCs w:val="24"/>
          <w:lang w:val="en-US"/>
        </w:rPr>
      </w:pPr>
    </w:p>
    <w:p w14:paraId="4C908BAC" w14:textId="0F13BB93" w:rsidR="00921A4A" w:rsidRPr="00921A4A" w:rsidRDefault="00921A4A" w:rsidP="00FC77D6">
      <w:pPr>
        <w:ind w:left="720"/>
        <w:rPr>
          <w:rFonts w:cs="Arial"/>
          <w:szCs w:val="24"/>
          <w:lang w:val="en-US"/>
        </w:rPr>
      </w:pPr>
      <w:r w:rsidRPr="00921A4A">
        <w:rPr>
          <w:rFonts w:cs="Arial"/>
          <w:szCs w:val="24"/>
          <w:lang w:val="en-US"/>
        </w:rPr>
        <w:t xml:space="preserve">In accordance with Articles 13 and 14 of the UK GDPR, </w:t>
      </w:r>
      <w:r w:rsidR="00A601A9">
        <w:rPr>
          <w:rFonts w:cs="Arial"/>
          <w:szCs w:val="24"/>
          <w:lang w:val="en-US"/>
        </w:rPr>
        <w:t>WMC</w:t>
      </w:r>
      <w:r w:rsidRPr="00921A4A">
        <w:rPr>
          <w:rFonts w:cs="Arial"/>
          <w:szCs w:val="24"/>
          <w:lang w:val="en-US"/>
        </w:rPr>
        <w:t xml:space="preserve"> is obliged to advise data subjects of the purposes for processing their data, the retention periods for the data and who this data will be shared with. This is referred to as privacy information.</w:t>
      </w:r>
    </w:p>
    <w:p w14:paraId="604B34D3" w14:textId="6FDF69E3" w:rsidR="00921A4A" w:rsidRPr="00921A4A" w:rsidRDefault="00921A4A" w:rsidP="009135B3">
      <w:pPr>
        <w:pStyle w:val="Heading2"/>
        <w:rPr>
          <w:smallCaps/>
        </w:rPr>
      </w:pPr>
      <w:bookmarkStart w:id="104" w:name="_Toc110509188"/>
      <w:r w:rsidRPr="00921A4A">
        <w:t>Right of access</w:t>
      </w:r>
      <w:bookmarkEnd w:id="104"/>
      <w:r w:rsidR="009135B3">
        <w:t>:</w:t>
      </w:r>
    </w:p>
    <w:p w14:paraId="40367FB5" w14:textId="77777777" w:rsidR="00921A4A" w:rsidRPr="00921A4A" w:rsidRDefault="00921A4A" w:rsidP="00921A4A">
      <w:pPr>
        <w:rPr>
          <w:rFonts w:cs="Arial"/>
          <w:szCs w:val="24"/>
          <w:lang w:val="en-US"/>
        </w:rPr>
      </w:pPr>
    </w:p>
    <w:p w14:paraId="05CE22AA" w14:textId="0D0B965C" w:rsidR="00921A4A" w:rsidRPr="00921A4A" w:rsidRDefault="00A601A9" w:rsidP="009135B3">
      <w:pPr>
        <w:ind w:left="720"/>
        <w:rPr>
          <w:rFonts w:cs="Arial"/>
          <w:szCs w:val="24"/>
          <w:lang w:val="en-US"/>
        </w:rPr>
      </w:pPr>
      <w:r>
        <w:rPr>
          <w:rFonts w:cs="Arial"/>
          <w:szCs w:val="24"/>
          <w:lang w:val="en-US"/>
        </w:rPr>
        <w:t>WMC</w:t>
      </w:r>
      <w:r w:rsidR="00921A4A" w:rsidRPr="00921A4A">
        <w:rPr>
          <w:rFonts w:cs="Arial"/>
          <w:szCs w:val="24"/>
          <w:lang w:val="en-US"/>
        </w:rPr>
        <w:t xml:space="preserve"> ensures that all patients are aware of their right to access their data and has privacy notices displayed in the following locations:</w:t>
      </w:r>
    </w:p>
    <w:p w14:paraId="50149A6A" w14:textId="77777777" w:rsidR="00921A4A" w:rsidRPr="00921A4A" w:rsidRDefault="00921A4A" w:rsidP="009135B3">
      <w:pPr>
        <w:rPr>
          <w:rFonts w:cs="Arial"/>
          <w:szCs w:val="24"/>
          <w:lang w:val="en-US"/>
        </w:rPr>
      </w:pPr>
    </w:p>
    <w:p w14:paraId="4174B95D" w14:textId="77777777" w:rsidR="00921A4A" w:rsidRPr="002A0CCA" w:rsidRDefault="00921A4A" w:rsidP="002A0CCA">
      <w:pPr>
        <w:pStyle w:val="ListParagraph"/>
        <w:numPr>
          <w:ilvl w:val="0"/>
          <w:numId w:val="11"/>
        </w:numPr>
        <w:spacing w:line="480" w:lineRule="auto"/>
        <w:rPr>
          <w:b w:val="0"/>
          <w:bCs w:val="0"/>
          <w:sz w:val="24"/>
          <w:szCs w:val="24"/>
          <w:lang w:val="en-US"/>
        </w:rPr>
      </w:pPr>
      <w:r w:rsidRPr="002A0CCA">
        <w:rPr>
          <w:b w:val="0"/>
          <w:bCs w:val="0"/>
          <w:sz w:val="24"/>
          <w:szCs w:val="24"/>
          <w:lang w:val="en-US"/>
        </w:rPr>
        <w:t>Waiting room</w:t>
      </w:r>
    </w:p>
    <w:p w14:paraId="35F7EAFE" w14:textId="77777777" w:rsidR="00921A4A" w:rsidRPr="002A0CCA" w:rsidRDefault="00921A4A" w:rsidP="002A0CCA">
      <w:pPr>
        <w:pStyle w:val="ListParagraph"/>
        <w:numPr>
          <w:ilvl w:val="0"/>
          <w:numId w:val="11"/>
        </w:numPr>
        <w:spacing w:line="480" w:lineRule="auto"/>
        <w:rPr>
          <w:b w:val="0"/>
          <w:bCs w:val="0"/>
          <w:sz w:val="24"/>
          <w:szCs w:val="24"/>
          <w:lang w:val="en-US"/>
        </w:rPr>
      </w:pPr>
      <w:r w:rsidRPr="002A0CCA">
        <w:rPr>
          <w:b w:val="0"/>
          <w:bCs w:val="0"/>
          <w:sz w:val="24"/>
          <w:szCs w:val="24"/>
          <w:lang w:val="en-US"/>
        </w:rPr>
        <w:t>Website</w:t>
      </w:r>
    </w:p>
    <w:p w14:paraId="02FEF3AF" w14:textId="77777777" w:rsidR="00921A4A" w:rsidRPr="002A0CCA" w:rsidRDefault="00921A4A" w:rsidP="002A0CCA">
      <w:pPr>
        <w:pStyle w:val="ListParagraph"/>
        <w:numPr>
          <w:ilvl w:val="0"/>
          <w:numId w:val="11"/>
        </w:numPr>
        <w:spacing w:line="480" w:lineRule="auto"/>
        <w:rPr>
          <w:b w:val="0"/>
          <w:bCs w:val="0"/>
          <w:sz w:val="24"/>
          <w:szCs w:val="24"/>
          <w:lang w:val="en-US"/>
        </w:rPr>
      </w:pPr>
      <w:r w:rsidRPr="002A0CCA">
        <w:rPr>
          <w:b w:val="0"/>
          <w:bCs w:val="0"/>
          <w:sz w:val="24"/>
          <w:szCs w:val="24"/>
          <w:lang w:val="en-US"/>
        </w:rPr>
        <w:t>Information leaflet</w:t>
      </w:r>
    </w:p>
    <w:p w14:paraId="09D73926" w14:textId="77777777" w:rsidR="00921A4A" w:rsidRPr="00921A4A" w:rsidRDefault="00921A4A" w:rsidP="009135B3">
      <w:pPr>
        <w:ind w:left="360"/>
        <w:rPr>
          <w:rFonts w:cs="Arial"/>
          <w:szCs w:val="24"/>
          <w:lang w:val="en-US"/>
        </w:rPr>
      </w:pPr>
    </w:p>
    <w:p w14:paraId="20B81F9B" w14:textId="1683434F" w:rsidR="00921A4A" w:rsidRPr="00921A4A" w:rsidRDefault="00921A4A" w:rsidP="00CF2A07">
      <w:pPr>
        <w:ind w:left="720"/>
        <w:rPr>
          <w:rFonts w:cs="Arial"/>
          <w:szCs w:val="24"/>
          <w:lang w:val="en-US"/>
        </w:rPr>
      </w:pPr>
      <w:r w:rsidRPr="00921A4A">
        <w:rPr>
          <w:rFonts w:cs="Arial"/>
          <w:szCs w:val="24"/>
          <w:lang w:val="en-US"/>
        </w:rPr>
        <w:t xml:space="preserve">To comply with the UK GDPR, all </w:t>
      </w:r>
      <w:r w:rsidR="00FC77D6">
        <w:rPr>
          <w:rFonts w:cs="Arial"/>
          <w:szCs w:val="24"/>
          <w:lang w:val="en-US"/>
        </w:rPr>
        <w:t>WMC</w:t>
      </w:r>
      <w:r w:rsidRPr="00921A4A">
        <w:rPr>
          <w:rFonts w:cs="Arial"/>
          <w:szCs w:val="24"/>
          <w:lang w:val="en-US"/>
        </w:rPr>
        <w:t xml:space="preserve"> privacy notices are written in a language that is understandable to all patients and meet the criteria detailed in Articles 12, 13 and 14 of the UK GDPR.  </w:t>
      </w:r>
    </w:p>
    <w:p w14:paraId="52A13BA4" w14:textId="77777777" w:rsidR="00921A4A" w:rsidRPr="00921A4A" w:rsidRDefault="00921A4A" w:rsidP="00CF2A07">
      <w:pPr>
        <w:ind w:left="720"/>
        <w:rPr>
          <w:rFonts w:cs="Arial"/>
          <w:szCs w:val="24"/>
          <w:lang w:val="en-US"/>
        </w:rPr>
      </w:pPr>
    </w:p>
    <w:p w14:paraId="0E79D1F8" w14:textId="77777777" w:rsidR="00921A4A" w:rsidRPr="00921A4A" w:rsidRDefault="00921A4A" w:rsidP="00CF2A07">
      <w:pPr>
        <w:ind w:left="720"/>
        <w:rPr>
          <w:rFonts w:cs="Arial"/>
          <w:szCs w:val="24"/>
          <w:lang w:val="en-US"/>
        </w:rPr>
      </w:pPr>
      <w:r w:rsidRPr="00921A4A">
        <w:rPr>
          <w:rFonts w:cs="Arial"/>
          <w:szCs w:val="24"/>
          <w:lang w:val="en-US"/>
        </w:rPr>
        <w:t xml:space="preserve">The reason for granting access to data subjects is to enable them to verify the lawfulness of the processing of data held about them. In addition, data subjects can authorise third party access, e.g., for solicitors and insurers, under the UK GDPR. </w:t>
      </w:r>
    </w:p>
    <w:p w14:paraId="7278C88B" w14:textId="68EE13F0" w:rsidR="00921A4A" w:rsidRPr="00921A4A" w:rsidRDefault="00921A4A" w:rsidP="009135B3">
      <w:pPr>
        <w:pStyle w:val="Heading2"/>
        <w:rPr>
          <w:smallCaps/>
        </w:rPr>
      </w:pPr>
      <w:bookmarkStart w:id="105" w:name="_Toc110509189"/>
      <w:r w:rsidRPr="00921A4A">
        <w:t>Right to rectification</w:t>
      </w:r>
      <w:bookmarkEnd w:id="105"/>
      <w:r w:rsidR="009135B3">
        <w:t>:</w:t>
      </w:r>
    </w:p>
    <w:p w14:paraId="1EB27834" w14:textId="77777777" w:rsidR="00921A4A" w:rsidRPr="00921A4A" w:rsidRDefault="00921A4A" w:rsidP="00921A4A">
      <w:pPr>
        <w:rPr>
          <w:szCs w:val="24"/>
          <w:lang w:val="en-US"/>
        </w:rPr>
      </w:pPr>
    </w:p>
    <w:p w14:paraId="3FBA3889" w14:textId="1818B1B5" w:rsidR="00921A4A" w:rsidRPr="00921A4A" w:rsidRDefault="00921A4A" w:rsidP="002A0CCA">
      <w:pPr>
        <w:ind w:left="720"/>
        <w:rPr>
          <w:rFonts w:cs="Arial"/>
          <w:szCs w:val="24"/>
          <w:lang w:val="en-US"/>
        </w:rPr>
      </w:pPr>
      <w:r w:rsidRPr="00921A4A">
        <w:rPr>
          <w:rFonts w:cs="Arial"/>
          <w:szCs w:val="24"/>
          <w:lang w:val="en-US"/>
        </w:rPr>
        <w:t xml:space="preserve">In accordance with Article 16 of the UK GDPR, data subjects have the right to have inaccurate personal data rectified and/or incomplete personal data completed. At </w:t>
      </w:r>
      <w:r w:rsidR="00A601A9">
        <w:rPr>
          <w:rFonts w:cs="Arial"/>
          <w:szCs w:val="24"/>
          <w:lang w:val="en-US"/>
        </w:rPr>
        <w:t>WMC</w:t>
      </w:r>
      <w:r w:rsidRPr="00921A4A">
        <w:rPr>
          <w:rFonts w:cs="Arial"/>
          <w:szCs w:val="24"/>
          <w:lang w:val="en-US"/>
        </w:rPr>
        <w:t xml:space="preserve">, should a clinician enter a diagnosis that is later proved </w:t>
      </w:r>
      <w:r w:rsidRPr="00921A4A">
        <w:rPr>
          <w:rFonts w:cs="Arial"/>
          <w:szCs w:val="24"/>
          <w:lang w:val="en-US"/>
        </w:rPr>
        <w:lastRenderedPageBreak/>
        <w:t xml:space="preserve">incorrect, the medical record should retain both the initial diagnosis and the subsequent accurate diagnosis with text to make it clear that the diagnosis has been updated. </w:t>
      </w:r>
    </w:p>
    <w:p w14:paraId="6617AAD8" w14:textId="77777777" w:rsidR="00921A4A" w:rsidRPr="00921A4A" w:rsidRDefault="00921A4A" w:rsidP="002A0CCA">
      <w:pPr>
        <w:ind w:left="720"/>
        <w:rPr>
          <w:rFonts w:cs="Arial"/>
          <w:szCs w:val="24"/>
          <w:lang w:val="en-US"/>
        </w:rPr>
      </w:pPr>
    </w:p>
    <w:p w14:paraId="350220D2" w14:textId="77777777" w:rsidR="00921A4A" w:rsidRPr="00921A4A" w:rsidRDefault="00921A4A" w:rsidP="002A0CCA">
      <w:pPr>
        <w:pStyle w:val="NormalWeb"/>
        <w:shd w:val="clear" w:color="auto" w:fill="FFFFFF"/>
        <w:spacing w:before="0" w:beforeAutospacing="0" w:after="240" w:afterAutospacing="0"/>
        <w:ind w:left="720"/>
        <w:rPr>
          <w:rFonts w:ascii="Arial" w:hAnsi="Arial" w:cs="Arial"/>
          <w:color w:val="000000"/>
        </w:rPr>
      </w:pPr>
      <w:r w:rsidRPr="00921A4A">
        <w:rPr>
          <w:rFonts w:ascii="Arial" w:hAnsi="Arial" w:cs="Arial"/>
          <w:color w:val="000000"/>
        </w:rPr>
        <w:t>Patients can exercise their right to challenge the accuracy of their data and request that this is corrected. Should a request be received, the request should state the following:</w:t>
      </w:r>
    </w:p>
    <w:p w14:paraId="2DB1F7E6" w14:textId="77777777" w:rsidR="00921A4A" w:rsidRPr="002A0CCA" w:rsidRDefault="00921A4A" w:rsidP="002A0CCA">
      <w:pPr>
        <w:pStyle w:val="ListParagraph"/>
        <w:numPr>
          <w:ilvl w:val="0"/>
          <w:numId w:val="17"/>
        </w:numPr>
        <w:spacing w:line="480" w:lineRule="auto"/>
        <w:rPr>
          <w:b w:val="0"/>
          <w:bCs w:val="0"/>
          <w:sz w:val="24"/>
          <w:szCs w:val="24"/>
        </w:rPr>
      </w:pPr>
      <w:r w:rsidRPr="002A0CCA">
        <w:rPr>
          <w:b w:val="0"/>
          <w:bCs w:val="0"/>
          <w:sz w:val="24"/>
          <w:szCs w:val="24"/>
        </w:rPr>
        <w:t>What is believed to be inaccurate or incomplete</w:t>
      </w:r>
    </w:p>
    <w:p w14:paraId="1F8003B4" w14:textId="77777777" w:rsidR="00921A4A" w:rsidRPr="002A0CCA" w:rsidRDefault="00921A4A" w:rsidP="002A0CCA">
      <w:pPr>
        <w:pStyle w:val="ListParagraph"/>
        <w:numPr>
          <w:ilvl w:val="0"/>
          <w:numId w:val="17"/>
        </w:numPr>
        <w:spacing w:line="480" w:lineRule="auto"/>
        <w:rPr>
          <w:b w:val="0"/>
          <w:bCs w:val="0"/>
          <w:sz w:val="24"/>
          <w:szCs w:val="24"/>
        </w:rPr>
      </w:pPr>
      <w:r w:rsidRPr="002A0CCA">
        <w:rPr>
          <w:b w:val="0"/>
          <w:bCs w:val="0"/>
          <w:sz w:val="24"/>
          <w:szCs w:val="24"/>
        </w:rPr>
        <w:t>How this practice should correct it</w:t>
      </w:r>
    </w:p>
    <w:p w14:paraId="0D1ADF5E" w14:textId="77777777" w:rsidR="00921A4A" w:rsidRPr="002A0CCA" w:rsidRDefault="00921A4A" w:rsidP="002A0CCA">
      <w:pPr>
        <w:pStyle w:val="ListParagraph"/>
        <w:numPr>
          <w:ilvl w:val="0"/>
          <w:numId w:val="17"/>
        </w:numPr>
        <w:spacing w:line="480" w:lineRule="auto"/>
        <w:rPr>
          <w:b w:val="0"/>
          <w:bCs w:val="0"/>
          <w:sz w:val="24"/>
          <w:szCs w:val="24"/>
        </w:rPr>
      </w:pPr>
      <w:r w:rsidRPr="002A0CCA">
        <w:rPr>
          <w:b w:val="0"/>
          <w:bCs w:val="0"/>
          <w:sz w:val="24"/>
          <w:szCs w:val="24"/>
        </w:rPr>
        <w:t>If able to, provide evidence of the inaccuracies</w:t>
      </w:r>
    </w:p>
    <w:p w14:paraId="5AF7DDDB" w14:textId="1F1616F2" w:rsidR="00921A4A" w:rsidRPr="00921A4A" w:rsidRDefault="00921A4A" w:rsidP="002A0CCA">
      <w:pPr>
        <w:pStyle w:val="NormalWeb"/>
        <w:shd w:val="clear" w:color="auto" w:fill="FFFFFF"/>
        <w:spacing w:before="0" w:beforeAutospacing="0" w:after="240" w:afterAutospacing="0"/>
        <w:ind w:left="1080"/>
        <w:rPr>
          <w:rFonts w:ascii="Arial" w:hAnsi="Arial" w:cs="Arial"/>
          <w:color w:val="000000"/>
        </w:rPr>
      </w:pPr>
      <w:r w:rsidRPr="00921A4A">
        <w:rPr>
          <w:rFonts w:ascii="Arial" w:hAnsi="Arial" w:cs="Arial"/>
          <w:color w:val="000000"/>
        </w:rPr>
        <w:t xml:space="preserve">A request can be verbal or in writing and the Information Commissioner’s Office (ICO) recommends that any request is followed up in writing as this will allow the requestor to explain their concerns, give evidence and state the desired solution. Additionally, this will also provide clear proof of the requestor’s actions, should they decide to challenge this </w:t>
      </w:r>
      <w:r w:rsidR="00A601A9">
        <w:rPr>
          <w:rFonts w:ascii="Arial" w:hAnsi="Arial" w:cs="Arial"/>
          <w:color w:val="000000"/>
        </w:rPr>
        <w:t>Practice’s</w:t>
      </w:r>
      <w:r w:rsidR="005928E8">
        <w:rPr>
          <w:rFonts w:ascii="Arial" w:hAnsi="Arial" w:cs="Arial"/>
          <w:color w:val="000000"/>
        </w:rPr>
        <w:t xml:space="preserve"> </w:t>
      </w:r>
      <w:r w:rsidRPr="00921A4A">
        <w:rPr>
          <w:rFonts w:ascii="Arial" w:hAnsi="Arial" w:cs="Arial"/>
          <w:color w:val="000000"/>
        </w:rPr>
        <w:t>initial response. </w:t>
      </w:r>
    </w:p>
    <w:p w14:paraId="72070A0D" w14:textId="77777777" w:rsidR="00921A4A" w:rsidRPr="00921A4A" w:rsidRDefault="00921A4A" w:rsidP="002A0CCA">
      <w:pPr>
        <w:pStyle w:val="NormalWeb"/>
        <w:shd w:val="clear" w:color="auto" w:fill="FFFFFF"/>
        <w:spacing w:before="0" w:beforeAutospacing="0" w:after="240" w:afterAutospacing="0"/>
        <w:ind w:left="1080"/>
        <w:rPr>
          <w:rFonts w:ascii="Arial" w:hAnsi="Arial" w:cs="Arial"/>
          <w:color w:val="000000"/>
        </w:rPr>
      </w:pPr>
      <w:r w:rsidRPr="00921A4A">
        <w:rPr>
          <w:rFonts w:ascii="Arial" w:hAnsi="Arial" w:cs="Arial"/>
          <w:color w:val="000000"/>
        </w:rPr>
        <w:t xml:space="preserve">Detailed guidance from the ICO can be accessed </w:t>
      </w:r>
      <w:hyperlink r:id="rId13" w:history="1">
        <w:r w:rsidRPr="00921A4A">
          <w:rPr>
            <w:rStyle w:val="Hyperlink"/>
            <w:rFonts w:ascii="Arial" w:hAnsi="Arial" w:cs="Arial"/>
          </w:rPr>
          <w:t>here</w:t>
        </w:r>
      </w:hyperlink>
      <w:r w:rsidRPr="00921A4A">
        <w:rPr>
          <w:rFonts w:ascii="Arial" w:hAnsi="Arial" w:cs="Arial"/>
          <w:color w:val="000000"/>
        </w:rPr>
        <w:t>.</w:t>
      </w:r>
    </w:p>
    <w:p w14:paraId="1319795B" w14:textId="66368A4F" w:rsidR="00921A4A" w:rsidRPr="00921A4A" w:rsidRDefault="00921A4A" w:rsidP="009135B3">
      <w:pPr>
        <w:pStyle w:val="Heading2"/>
        <w:rPr>
          <w:smallCaps/>
        </w:rPr>
      </w:pPr>
      <w:bookmarkStart w:id="106" w:name="_Toc110509190"/>
      <w:r w:rsidRPr="00921A4A">
        <w:t>Right to erasure</w:t>
      </w:r>
      <w:bookmarkEnd w:id="106"/>
      <w:r w:rsidR="009135B3">
        <w:t>:</w:t>
      </w:r>
    </w:p>
    <w:p w14:paraId="5351496F" w14:textId="77777777" w:rsidR="00921A4A" w:rsidRPr="00921A4A" w:rsidRDefault="00921A4A" w:rsidP="00921A4A">
      <w:pPr>
        <w:rPr>
          <w:rFonts w:cs="Arial"/>
          <w:szCs w:val="24"/>
          <w:lang w:val="en-US"/>
        </w:rPr>
      </w:pPr>
    </w:p>
    <w:p w14:paraId="707B1C0F" w14:textId="77777777" w:rsidR="00921A4A" w:rsidRPr="00921A4A" w:rsidRDefault="00921A4A" w:rsidP="00FC77D6">
      <w:pPr>
        <w:ind w:left="720"/>
        <w:rPr>
          <w:rFonts w:cs="Arial"/>
          <w:szCs w:val="24"/>
          <w:lang w:val="en-US"/>
        </w:rPr>
      </w:pPr>
      <w:r w:rsidRPr="00921A4A">
        <w:rPr>
          <w:rFonts w:cs="Arial"/>
          <w:szCs w:val="24"/>
          <w:lang w:val="en-US"/>
        </w:rPr>
        <w:t>In accordance with Article 17 of the UK GDPR, data subjects have the right to have personal data erased (this is also referred to as the right to be forgotten). This right permits a data subject to request personal data is deleted in situations where there is no compelling reason to retain the data.</w:t>
      </w:r>
    </w:p>
    <w:p w14:paraId="3DF06B81" w14:textId="77777777" w:rsidR="00921A4A" w:rsidRPr="00921A4A" w:rsidRDefault="00921A4A" w:rsidP="00FC77D6">
      <w:pPr>
        <w:ind w:left="720"/>
        <w:rPr>
          <w:rFonts w:cs="Arial"/>
          <w:szCs w:val="24"/>
          <w:lang w:val="en-US"/>
        </w:rPr>
      </w:pPr>
    </w:p>
    <w:p w14:paraId="4B58F7AC" w14:textId="77777777" w:rsidR="00921A4A" w:rsidRPr="00921A4A" w:rsidRDefault="00921A4A" w:rsidP="00FC77D6">
      <w:pPr>
        <w:ind w:left="720"/>
        <w:rPr>
          <w:rFonts w:cs="Arial"/>
          <w:szCs w:val="24"/>
          <w:shd w:val="clear" w:color="auto" w:fill="FFFFFF"/>
        </w:rPr>
      </w:pPr>
      <w:r w:rsidRPr="00921A4A">
        <w:rPr>
          <w:rFonts w:cs="Arial"/>
          <w:szCs w:val="24"/>
          <w:lang w:val="en-US"/>
        </w:rPr>
        <w:t>The BMA states: “</w:t>
      </w:r>
      <w:r w:rsidRPr="00921A4A">
        <w:rPr>
          <w:rFonts w:cs="Arial"/>
          <w:szCs w:val="24"/>
          <w:shd w:val="clear" w:color="auto" w:fill="FFFFFF"/>
        </w:rPr>
        <w:t xml:space="preserve">Whilst it will be extremely rare for information to be deleted from medical records, it is established practice that corrections or amendments can be made; however, the original information, along with an explanation as to why information has been corrected or amended, must remain as an audit trail.” </w:t>
      </w:r>
    </w:p>
    <w:p w14:paraId="2F226A16" w14:textId="77777777" w:rsidR="00921A4A" w:rsidRPr="00921A4A" w:rsidRDefault="00921A4A" w:rsidP="00FC77D6">
      <w:pPr>
        <w:ind w:left="720"/>
        <w:rPr>
          <w:rFonts w:cs="Arial"/>
          <w:szCs w:val="24"/>
          <w:shd w:val="clear" w:color="auto" w:fill="FFFFFF"/>
        </w:rPr>
      </w:pPr>
    </w:p>
    <w:p w14:paraId="564C9759" w14:textId="1EBA0A7C" w:rsidR="00921A4A" w:rsidRPr="00921A4A" w:rsidRDefault="00921A4A" w:rsidP="00FC77D6">
      <w:pPr>
        <w:ind w:left="720"/>
        <w:rPr>
          <w:rFonts w:cs="Arial"/>
          <w:szCs w:val="24"/>
          <w:shd w:val="clear" w:color="auto" w:fill="FFFFFF"/>
        </w:rPr>
      </w:pPr>
      <w:r w:rsidRPr="00921A4A">
        <w:rPr>
          <w:rFonts w:cs="Arial"/>
          <w:szCs w:val="24"/>
          <w:shd w:val="clear" w:color="auto" w:fill="FFFFFF"/>
        </w:rPr>
        <w:t xml:space="preserve">This </w:t>
      </w:r>
      <w:r w:rsidR="00A601A9">
        <w:rPr>
          <w:rFonts w:cs="Arial"/>
          <w:szCs w:val="24"/>
          <w:shd w:val="clear" w:color="auto" w:fill="FFFFFF"/>
        </w:rPr>
        <w:t>Practice</w:t>
      </w:r>
      <w:r w:rsidRPr="00921A4A">
        <w:rPr>
          <w:rFonts w:cs="Arial"/>
          <w:szCs w:val="24"/>
          <w:shd w:val="clear" w:color="auto" w:fill="FFFFFF"/>
        </w:rPr>
        <w:t xml:space="preserve"> will adhere to the </w:t>
      </w:r>
      <w:hyperlink r:id="rId14" w:history="1">
        <w:r w:rsidRPr="00921A4A">
          <w:rPr>
            <w:rStyle w:val="Hyperlink"/>
            <w:rFonts w:cs="Arial"/>
            <w:szCs w:val="24"/>
            <w:shd w:val="clear" w:color="auto" w:fill="FFFFFF"/>
          </w:rPr>
          <w:t>BMA Access to Health Records Guidance</w:t>
        </w:r>
      </w:hyperlink>
      <w:r w:rsidRPr="00921A4A">
        <w:rPr>
          <w:rFonts w:cs="Arial"/>
          <w:szCs w:val="24"/>
          <w:shd w:val="clear" w:color="auto" w:fill="FFFFFF"/>
        </w:rPr>
        <w:t>.</w:t>
      </w:r>
    </w:p>
    <w:p w14:paraId="53570480" w14:textId="77777777" w:rsidR="00921A4A" w:rsidRPr="00921A4A" w:rsidRDefault="00921A4A" w:rsidP="00FC77D6">
      <w:pPr>
        <w:ind w:left="720"/>
        <w:rPr>
          <w:rFonts w:cs="Arial"/>
          <w:color w:val="313537"/>
          <w:szCs w:val="24"/>
          <w:shd w:val="clear" w:color="auto" w:fill="FFFFFF"/>
        </w:rPr>
      </w:pPr>
    </w:p>
    <w:p w14:paraId="4C54942A" w14:textId="16809E16" w:rsidR="00921A4A" w:rsidRPr="00921A4A" w:rsidRDefault="00921A4A" w:rsidP="00FC77D6">
      <w:pPr>
        <w:ind w:left="720"/>
        <w:rPr>
          <w:rFonts w:cs="Arial"/>
          <w:szCs w:val="24"/>
          <w:lang w:val="en-US"/>
        </w:rPr>
      </w:pPr>
      <w:r w:rsidRPr="00921A4A">
        <w:rPr>
          <w:rFonts w:cs="Arial"/>
          <w:szCs w:val="24"/>
          <w:lang w:val="en-US"/>
        </w:rPr>
        <w:t xml:space="preserve">Where </w:t>
      </w:r>
      <w:r w:rsidR="00A601A9">
        <w:rPr>
          <w:rFonts w:cs="Arial"/>
          <w:szCs w:val="24"/>
          <w:lang w:val="en-US"/>
        </w:rPr>
        <w:t>WMC</w:t>
      </w:r>
      <w:r w:rsidRPr="00921A4A">
        <w:rPr>
          <w:rFonts w:cs="Arial"/>
          <w:szCs w:val="24"/>
          <w:lang w:val="en-US"/>
        </w:rPr>
        <w:t xml:space="preserve"> has shared information with a third party, there is an obligation to inform the third party about the data subject’s request to erase their data providing it is achievable and reasonably practical to do so. Detailed guidance can be accessed </w:t>
      </w:r>
      <w:hyperlink r:id="rId15" w:history="1">
        <w:r w:rsidRPr="00921A4A">
          <w:rPr>
            <w:rStyle w:val="Hyperlink"/>
            <w:rFonts w:cs="Arial"/>
            <w:szCs w:val="24"/>
            <w:lang w:val="en-US"/>
          </w:rPr>
          <w:t>here</w:t>
        </w:r>
      </w:hyperlink>
      <w:r w:rsidRPr="00921A4A">
        <w:rPr>
          <w:rFonts w:cs="Arial"/>
          <w:szCs w:val="24"/>
          <w:lang w:val="en-US"/>
        </w:rPr>
        <w:t>.</w:t>
      </w:r>
    </w:p>
    <w:p w14:paraId="63C4FE26" w14:textId="5564F84D" w:rsidR="00921A4A" w:rsidRPr="00921A4A" w:rsidRDefault="00921A4A" w:rsidP="009135B3">
      <w:pPr>
        <w:pStyle w:val="Heading2"/>
        <w:rPr>
          <w:smallCaps/>
        </w:rPr>
      </w:pPr>
      <w:bookmarkStart w:id="107" w:name="_Toc110509191"/>
      <w:r w:rsidRPr="00921A4A">
        <w:lastRenderedPageBreak/>
        <w:t>Right to restrict processing</w:t>
      </w:r>
      <w:bookmarkEnd w:id="107"/>
      <w:r w:rsidR="009135B3">
        <w:t>:</w:t>
      </w:r>
    </w:p>
    <w:p w14:paraId="1756F16B" w14:textId="7D27C20D" w:rsidR="00921A4A" w:rsidRDefault="00921A4A" w:rsidP="00FC77D6">
      <w:pPr>
        <w:pStyle w:val="NormalWeb"/>
        <w:ind w:left="720"/>
        <w:textAlignment w:val="baseline"/>
        <w:rPr>
          <w:rFonts w:ascii="Arial" w:hAnsi="Arial" w:cs="Arial"/>
        </w:rPr>
      </w:pPr>
      <w:r w:rsidRPr="00921A4A">
        <w:rPr>
          <w:rFonts w:ascii="Arial" w:hAnsi="Arial" w:cs="Arial"/>
        </w:rPr>
        <w:t xml:space="preserve">In accordance with Article 18 of the UK GDPR, individuals have the right to restrict the processing of their personal data. This applies in certain circumstances, with the aim being to enable the individual to limit the way </w:t>
      </w:r>
      <w:r w:rsidR="00A601A9">
        <w:rPr>
          <w:rFonts w:ascii="Arial" w:hAnsi="Arial" w:cs="Arial"/>
        </w:rPr>
        <w:t>WMC</w:t>
      </w:r>
      <w:r w:rsidRPr="00921A4A">
        <w:rPr>
          <w:rFonts w:ascii="Arial" w:hAnsi="Arial" w:cs="Arial"/>
        </w:rPr>
        <w:t xml:space="preserve"> processes (uses) their data. This right can be used as an alternative to the right to erasure. </w:t>
      </w:r>
    </w:p>
    <w:p w14:paraId="7D7841C7" w14:textId="1D9688A0" w:rsidR="00921A4A" w:rsidRPr="00921A4A" w:rsidRDefault="00921A4A" w:rsidP="009135B3">
      <w:pPr>
        <w:pStyle w:val="Heading2"/>
        <w:rPr>
          <w:smallCaps/>
        </w:rPr>
      </w:pPr>
      <w:bookmarkStart w:id="108" w:name="_Toc110509192"/>
      <w:r w:rsidRPr="00921A4A">
        <w:t>Right to data portability</w:t>
      </w:r>
      <w:bookmarkEnd w:id="108"/>
      <w:r w:rsidR="009135B3">
        <w:t>:</w:t>
      </w:r>
    </w:p>
    <w:p w14:paraId="09805A12" w14:textId="77777777" w:rsidR="00921A4A" w:rsidRPr="00921A4A" w:rsidRDefault="00921A4A" w:rsidP="00921A4A">
      <w:pPr>
        <w:rPr>
          <w:rFonts w:cs="Arial"/>
          <w:szCs w:val="24"/>
          <w:lang w:val="en-US"/>
        </w:rPr>
      </w:pPr>
    </w:p>
    <w:p w14:paraId="1C0C11E0" w14:textId="77777777" w:rsidR="00921A4A" w:rsidRPr="00921A4A" w:rsidRDefault="00921A4A" w:rsidP="00FC77D6">
      <w:pPr>
        <w:ind w:left="720"/>
        <w:rPr>
          <w:rFonts w:cs="Arial"/>
          <w:szCs w:val="24"/>
          <w:lang w:val="en-US"/>
        </w:rPr>
      </w:pPr>
      <w:r w:rsidRPr="00921A4A">
        <w:rPr>
          <w:rFonts w:cs="Arial"/>
          <w:szCs w:val="24"/>
          <w:lang w:val="en-US"/>
        </w:rPr>
        <w:t>The right to data portability permits data subjects to receive and reuse their personal data for their own purposes and across different services.</w:t>
      </w:r>
    </w:p>
    <w:p w14:paraId="16166DBC" w14:textId="3304361F" w:rsidR="00921A4A" w:rsidRPr="00921A4A" w:rsidRDefault="00921A4A" w:rsidP="009135B3">
      <w:pPr>
        <w:pStyle w:val="Heading2"/>
        <w:rPr>
          <w:smallCaps/>
        </w:rPr>
      </w:pPr>
      <w:r w:rsidRPr="00921A4A">
        <w:t xml:space="preserve"> </w:t>
      </w:r>
      <w:bookmarkStart w:id="109" w:name="_Toc110509193"/>
      <w:r w:rsidRPr="00921A4A">
        <w:t>Right to object</w:t>
      </w:r>
      <w:bookmarkEnd w:id="109"/>
      <w:r w:rsidR="009135B3">
        <w:t>:</w:t>
      </w:r>
    </w:p>
    <w:p w14:paraId="757C70FA" w14:textId="77777777" w:rsidR="00921A4A" w:rsidRPr="00921A4A" w:rsidRDefault="00921A4A" w:rsidP="00921A4A">
      <w:pPr>
        <w:rPr>
          <w:rFonts w:cs="Arial"/>
          <w:szCs w:val="24"/>
          <w:lang w:val="en-US"/>
        </w:rPr>
      </w:pPr>
    </w:p>
    <w:p w14:paraId="4207230D" w14:textId="77777777" w:rsidR="00921A4A" w:rsidRPr="00921A4A" w:rsidRDefault="00921A4A" w:rsidP="00FC77D6">
      <w:pPr>
        <w:ind w:left="720"/>
        <w:rPr>
          <w:rFonts w:cs="Arial"/>
          <w:szCs w:val="24"/>
          <w:lang w:val="en-US"/>
        </w:rPr>
      </w:pPr>
      <w:r w:rsidRPr="00921A4A">
        <w:rPr>
          <w:rFonts w:cs="Arial"/>
          <w:szCs w:val="24"/>
          <w:lang w:val="en-US"/>
        </w:rPr>
        <w:t xml:space="preserve">In accordance with Article 21 of the UK GDPR, individuals have the right to object to the processing of their personal data at any time. </w:t>
      </w:r>
    </w:p>
    <w:p w14:paraId="26D889DC" w14:textId="77777777" w:rsidR="00921A4A" w:rsidRPr="00921A4A" w:rsidRDefault="00921A4A" w:rsidP="00FC77D6">
      <w:pPr>
        <w:ind w:left="720"/>
        <w:rPr>
          <w:rFonts w:cs="Arial"/>
          <w:szCs w:val="24"/>
          <w:lang w:val="en-US"/>
        </w:rPr>
      </w:pPr>
    </w:p>
    <w:p w14:paraId="5C2D721F" w14:textId="5500E4F2" w:rsidR="00921A4A" w:rsidRPr="00921A4A" w:rsidRDefault="00921A4A" w:rsidP="00FC77D6">
      <w:pPr>
        <w:ind w:left="720"/>
        <w:rPr>
          <w:rFonts w:cs="Arial"/>
          <w:szCs w:val="24"/>
          <w:lang w:val="en-US"/>
        </w:rPr>
      </w:pPr>
      <w:r w:rsidRPr="00921A4A">
        <w:rPr>
          <w:rFonts w:cs="Arial"/>
          <w:szCs w:val="24"/>
          <w:lang w:val="en-US"/>
        </w:rPr>
        <w:t xml:space="preserve">At </w:t>
      </w:r>
      <w:r w:rsidR="00A601A9">
        <w:rPr>
          <w:rFonts w:cs="Arial"/>
          <w:szCs w:val="24"/>
          <w:lang w:val="en-US"/>
        </w:rPr>
        <w:t>WMC</w:t>
      </w:r>
      <w:r w:rsidRPr="00921A4A">
        <w:rPr>
          <w:rFonts w:cs="Arial"/>
          <w:szCs w:val="24"/>
          <w:lang w:val="en-US"/>
        </w:rPr>
        <w:t xml:space="preserve">, individuals are requested to provide specific reasons why they object to the processing of their data. If the reasons are not an absolute right, </w:t>
      </w:r>
      <w:r w:rsidR="00FC77D6">
        <w:rPr>
          <w:rFonts w:cs="Arial"/>
          <w:szCs w:val="24"/>
          <w:lang w:val="en-US"/>
        </w:rPr>
        <w:t>WMC</w:t>
      </w:r>
      <w:r w:rsidRPr="00921A4A">
        <w:rPr>
          <w:rFonts w:cs="Arial"/>
          <w:szCs w:val="24"/>
          <w:lang w:val="en-US"/>
        </w:rPr>
        <w:t xml:space="preserve"> can refuse to comply. </w:t>
      </w:r>
    </w:p>
    <w:p w14:paraId="567FE7C0" w14:textId="77777777" w:rsidR="00921A4A" w:rsidRPr="00921A4A" w:rsidRDefault="00921A4A" w:rsidP="00FC77D6">
      <w:pPr>
        <w:ind w:left="720"/>
        <w:rPr>
          <w:rFonts w:cs="Arial"/>
          <w:szCs w:val="24"/>
          <w:lang w:val="en-US"/>
        </w:rPr>
      </w:pPr>
    </w:p>
    <w:p w14:paraId="03EA9E73" w14:textId="77777777" w:rsidR="00921A4A" w:rsidRPr="00921A4A" w:rsidRDefault="00921A4A" w:rsidP="00FC77D6">
      <w:pPr>
        <w:ind w:left="720"/>
        <w:rPr>
          <w:rFonts w:cs="Arial"/>
          <w:szCs w:val="24"/>
          <w:lang w:val="en-US"/>
        </w:rPr>
      </w:pPr>
      <w:r w:rsidRPr="00921A4A">
        <w:rPr>
          <w:rFonts w:cs="Arial"/>
          <w:szCs w:val="24"/>
          <w:lang w:val="en-US"/>
        </w:rPr>
        <w:t xml:space="preserve">Refer to the </w:t>
      </w:r>
      <w:hyperlink r:id="rId16" w:history="1">
        <w:r w:rsidRPr="00921A4A">
          <w:rPr>
            <w:rStyle w:val="Hyperlink"/>
            <w:rFonts w:cs="Arial"/>
            <w:szCs w:val="24"/>
            <w:lang w:val="en-US"/>
          </w:rPr>
          <w:t>ICO guidance</w:t>
        </w:r>
      </w:hyperlink>
      <w:r w:rsidRPr="00921A4A">
        <w:rPr>
          <w:rFonts w:cs="Arial"/>
          <w:szCs w:val="24"/>
          <w:lang w:val="en-US"/>
        </w:rPr>
        <w:t xml:space="preserve"> for detailed information.</w:t>
      </w:r>
    </w:p>
    <w:p w14:paraId="5ACD5241" w14:textId="439D0E7D" w:rsidR="00921A4A" w:rsidRPr="00921A4A" w:rsidRDefault="00921A4A" w:rsidP="009135B3">
      <w:pPr>
        <w:pStyle w:val="Heading2"/>
        <w:rPr>
          <w:smallCaps/>
        </w:rPr>
      </w:pPr>
      <w:bookmarkStart w:id="110" w:name="_Toc110509194"/>
      <w:r w:rsidRPr="00921A4A">
        <w:t>Rights in relation to automated decision making and profiling</w:t>
      </w:r>
      <w:bookmarkEnd w:id="110"/>
      <w:r w:rsidR="009135B3">
        <w:t>:</w:t>
      </w:r>
    </w:p>
    <w:p w14:paraId="11D97576" w14:textId="77777777" w:rsidR="00921A4A" w:rsidRPr="00921A4A" w:rsidRDefault="00921A4A" w:rsidP="00921A4A">
      <w:pPr>
        <w:rPr>
          <w:szCs w:val="24"/>
          <w:lang w:val="en-US"/>
        </w:rPr>
      </w:pPr>
    </w:p>
    <w:p w14:paraId="5E7BEE48" w14:textId="494A9FCB" w:rsidR="00921A4A" w:rsidRPr="00921A4A" w:rsidRDefault="00921A4A" w:rsidP="009135B3">
      <w:pPr>
        <w:ind w:left="720"/>
        <w:rPr>
          <w:rFonts w:cs="Arial"/>
          <w:szCs w:val="24"/>
          <w:lang w:val="en-US"/>
        </w:rPr>
      </w:pPr>
      <w:r w:rsidRPr="00921A4A">
        <w:rPr>
          <w:rFonts w:cs="Arial"/>
          <w:szCs w:val="24"/>
          <w:lang w:val="en-US"/>
        </w:rPr>
        <w:t xml:space="preserve">In accordance with Article 22 of the UK GDPR, </w:t>
      </w:r>
      <w:r w:rsidR="00A601A9">
        <w:rPr>
          <w:rFonts w:cs="Arial"/>
          <w:szCs w:val="24"/>
          <w:lang w:val="en-US"/>
        </w:rPr>
        <w:t>WMC</w:t>
      </w:r>
      <w:r w:rsidRPr="00921A4A">
        <w:rPr>
          <w:rFonts w:cs="Arial"/>
          <w:szCs w:val="24"/>
          <w:lang w:val="en-US"/>
        </w:rPr>
        <w:t xml:space="preserve">, is not permitted to make solely automated decision making. This includes profiling. </w:t>
      </w:r>
    </w:p>
    <w:p w14:paraId="537125C2" w14:textId="7B41B955" w:rsidR="00921A4A" w:rsidRPr="00C20E6A" w:rsidRDefault="00921A4A" w:rsidP="00FC77D6">
      <w:pPr>
        <w:pStyle w:val="Heading1"/>
        <w:keepLines/>
        <w:spacing w:before="360" w:after="160" w:line="259" w:lineRule="auto"/>
        <w:rPr>
          <w:szCs w:val="28"/>
        </w:rPr>
      </w:pPr>
      <w:bookmarkStart w:id="111" w:name="_Toc110509195"/>
      <w:r w:rsidRPr="00C20E6A">
        <w:rPr>
          <w:szCs w:val="28"/>
        </w:rPr>
        <w:t>Subject access requests</w:t>
      </w:r>
      <w:bookmarkEnd w:id="111"/>
      <w:r w:rsidR="009135B3" w:rsidRPr="00C20E6A">
        <w:rPr>
          <w:szCs w:val="28"/>
        </w:rPr>
        <w:t>:</w:t>
      </w:r>
    </w:p>
    <w:p w14:paraId="36C26901" w14:textId="1E1039B7" w:rsidR="00921A4A" w:rsidRPr="00921A4A" w:rsidRDefault="00921A4A" w:rsidP="009135B3">
      <w:pPr>
        <w:pStyle w:val="Heading2"/>
        <w:rPr>
          <w:smallCaps/>
        </w:rPr>
      </w:pPr>
      <w:bookmarkStart w:id="112" w:name="_Toc110509196"/>
      <w:r w:rsidRPr="00921A4A">
        <w:t>Recognising subje</w:t>
      </w:r>
      <w:r w:rsidR="009135B3">
        <w:t>c</w:t>
      </w:r>
      <w:r w:rsidRPr="00921A4A">
        <w:t>t access requests</w:t>
      </w:r>
      <w:bookmarkEnd w:id="112"/>
      <w:r w:rsidR="009135B3">
        <w:t>:</w:t>
      </w:r>
    </w:p>
    <w:p w14:paraId="5B4329EC" w14:textId="77777777" w:rsidR="00921A4A" w:rsidRPr="00921A4A" w:rsidRDefault="00921A4A" w:rsidP="00921A4A">
      <w:pPr>
        <w:rPr>
          <w:szCs w:val="24"/>
          <w:lang w:val="en-US"/>
        </w:rPr>
      </w:pPr>
    </w:p>
    <w:p w14:paraId="3AAC256A" w14:textId="27C0424A" w:rsidR="00921A4A" w:rsidRPr="00921A4A" w:rsidRDefault="00921A4A" w:rsidP="00FC77D6">
      <w:pPr>
        <w:ind w:left="720"/>
        <w:rPr>
          <w:rFonts w:cs="Arial"/>
          <w:szCs w:val="24"/>
          <w:lang w:val="en-US"/>
        </w:rPr>
      </w:pPr>
      <w:r w:rsidRPr="00921A4A">
        <w:rPr>
          <w:rFonts w:cs="Arial"/>
          <w:szCs w:val="24"/>
          <w:lang w:val="en-US"/>
        </w:rPr>
        <w:t xml:space="preserve">At </w:t>
      </w:r>
      <w:r w:rsidR="00A601A9">
        <w:rPr>
          <w:rFonts w:cs="Arial"/>
          <w:szCs w:val="24"/>
          <w:lang w:val="en-US"/>
        </w:rPr>
        <w:t>WMC</w:t>
      </w:r>
      <w:r w:rsidRPr="00921A4A">
        <w:rPr>
          <w:rFonts w:cs="Arial"/>
          <w:szCs w:val="24"/>
          <w:lang w:val="en-US"/>
        </w:rPr>
        <w:t xml:space="preserve">, data subjects are encouraged to use the subject access request (SAR) form which is included in the Access to </w:t>
      </w:r>
      <w:r w:rsidR="00C20E6A">
        <w:rPr>
          <w:rFonts w:cs="Arial"/>
          <w:szCs w:val="24"/>
          <w:lang w:val="en-US"/>
        </w:rPr>
        <w:t>M</w:t>
      </w:r>
      <w:r w:rsidRPr="00921A4A">
        <w:rPr>
          <w:rFonts w:cs="Arial"/>
          <w:szCs w:val="24"/>
          <w:lang w:val="en-US"/>
        </w:rPr>
        <w:t xml:space="preserve">edical </w:t>
      </w:r>
      <w:r w:rsidR="00C20E6A">
        <w:rPr>
          <w:rFonts w:cs="Arial"/>
          <w:szCs w:val="24"/>
          <w:lang w:val="en-US"/>
        </w:rPr>
        <w:t>R</w:t>
      </w:r>
      <w:r w:rsidRPr="00921A4A">
        <w:rPr>
          <w:rFonts w:cs="Arial"/>
          <w:szCs w:val="24"/>
          <w:lang w:val="en-US"/>
        </w:rPr>
        <w:t>ecords policy. All staff must note that the ICO state:</w:t>
      </w:r>
    </w:p>
    <w:p w14:paraId="792435D0" w14:textId="77777777" w:rsidR="00921A4A" w:rsidRPr="00921A4A" w:rsidRDefault="00921A4A" w:rsidP="00FC77D6">
      <w:pPr>
        <w:ind w:left="720"/>
        <w:rPr>
          <w:rFonts w:cs="Arial"/>
          <w:szCs w:val="24"/>
          <w:lang w:val="en-US"/>
        </w:rPr>
      </w:pPr>
    </w:p>
    <w:p w14:paraId="7D315263" w14:textId="77777777" w:rsidR="00921A4A" w:rsidRPr="00921A4A" w:rsidRDefault="00921A4A" w:rsidP="00FC77D6">
      <w:pPr>
        <w:ind w:left="720"/>
        <w:rPr>
          <w:rFonts w:cs="Arial"/>
          <w:szCs w:val="24"/>
          <w:lang w:val="en-US"/>
        </w:rPr>
      </w:pPr>
      <w:r w:rsidRPr="00921A4A">
        <w:rPr>
          <w:rFonts w:cs="Arial"/>
          <w:szCs w:val="24"/>
          <w:lang w:val="en-US"/>
        </w:rPr>
        <w:t xml:space="preserve">“An individual can make a SAR verbally or in writing, including on social media. A request is valid if </w:t>
      </w:r>
      <w:proofErr w:type="gramStart"/>
      <w:r w:rsidRPr="00921A4A">
        <w:rPr>
          <w:rFonts w:cs="Arial"/>
          <w:szCs w:val="24"/>
          <w:lang w:val="en-US"/>
        </w:rPr>
        <w:t>it is clear that the</w:t>
      </w:r>
      <w:proofErr w:type="gramEnd"/>
      <w:r w:rsidRPr="00921A4A">
        <w:rPr>
          <w:rFonts w:cs="Arial"/>
          <w:szCs w:val="24"/>
          <w:lang w:val="en-US"/>
        </w:rPr>
        <w:t xml:space="preserve"> individual is asking for their own personal </w:t>
      </w:r>
      <w:proofErr w:type="gramStart"/>
      <w:r w:rsidRPr="00921A4A">
        <w:rPr>
          <w:rFonts w:cs="Arial"/>
          <w:szCs w:val="24"/>
          <w:lang w:val="en-US"/>
        </w:rPr>
        <w:t>data.”</w:t>
      </w:r>
      <w:proofErr w:type="gramEnd"/>
      <w:r w:rsidRPr="00921A4A">
        <w:rPr>
          <w:rFonts w:cs="Arial"/>
          <w:szCs w:val="24"/>
          <w:lang w:val="en-US"/>
        </w:rPr>
        <w:t xml:space="preserve">  </w:t>
      </w:r>
    </w:p>
    <w:p w14:paraId="68329A78" w14:textId="77777777" w:rsidR="00921A4A" w:rsidRPr="00921A4A" w:rsidRDefault="00921A4A" w:rsidP="00FC77D6">
      <w:pPr>
        <w:ind w:left="720"/>
        <w:rPr>
          <w:rFonts w:cs="Arial"/>
          <w:szCs w:val="24"/>
          <w:lang w:val="en-US"/>
        </w:rPr>
      </w:pPr>
    </w:p>
    <w:p w14:paraId="785CED32" w14:textId="77777777" w:rsidR="00921A4A" w:rsidRPr="00921A4A" w:rsidRDefault="00921A4A" w:rsidP="00FC77D6">
      <w:pPr>
        <w:ind w:left="720"/>
        <w:rPr>
          <w:rFonts w:cs="Arial"/>
          <w:szCs w:val="24"/>
          <w:lang w:val="en-US"/>
        </w:rPr>
      </w:pPr>
      <w:r w:rsidRPr="00921A4A">
        <w:rPr>
          <w:rFonts w:cs="Arial"/>
          <w:szCs w:val="24"/>
          <w:lang w:val="en-US"/>
        </w:rPr>
        <w:t xml:space="preserve">Any requests not using the SAR form, must be processed. </w:t>
      </w:r>
    </w:p>
    <w:p w14:paraId="20047DD1" w14:textId="42AE9808" w:rsidR="00921A4A" w:rsidRPr="00921A4A" w:rsidRDefault="00921A4A" w:rsidP="009135B3">
      <w:pPr>
        <w:pStyle w:val="Heading2"/>
        <w:rPr>
          <w:smallCaps/>
        </w:rPr>
      </w:pPr>
      <w:bookmarkStart w:id="113" w:name="_Toc110509197"/>
      <w:r w:rsidRPr="00921A4A">
        <w:lastRenderedPageBreak/>
        <w:t>Responding to a subject access request</w:t>
      </w:r>
      <w:bookmarkEnd w:id="113"/>
      <w:r w:rsidR="009135B3">
        <w:t>:</w:t>
      </w:r>
    </w:p>
    <w:p w14:paraId="675B8F11" w14:textId="77777777" w:rsidR="00921A4A" w:rsidRPr="00921A4A" w:rsidRDefault="00921A4A" w:rsidP="00921A4A">
      <w:pPr>
        <w:rPr>
          <w:szCs w:val="24"/>
          <w:lang w:val="en-US"/>
        </w:rPr>
      </w:pPr>
    </w:p>
    <w:p w14:paraId="3E8C7EB4" w14:textId="5FBF5D1F" w:rsidR="00921A4A" w:rsidRDefault="00921A4A" w:rsidP="00FC77D6">
      <w:pPr>
        <w:ind w:left="720"/>
        <w:rPr>
          <w:rFonts w:cs="Arial"/>
          <w:szCs w:val="24"/>
          <w:lang w:val="en-US"/>
        </w:rPr>
      </w:pPr>
      <w:r w:rsidRPr="00921A4A">
        <w:rPr>
          <w:rFonts w:cs="Arial"/>
          <w:szCs w:val="24"/>
          <w:lang w:val="en-US"/>
        </w:rPr>
        <w:t>In accordance with the UK GDPR, data controllers must respond to all data subject access requests within one month of receiving the request. It is the guidance of the ICO that a universal approach is applied and a 28-day response time implemented.</w:t>
      </w:r>
      <w:r w:rsidRPr="00921A4A">
        <w:rPr>
          <w:rStyle w:val="FootnoteReference"/>
          <w:rFonts w:cs="Arial"/>
          <w:szCs w:val="24"/>
          <w:lang w:val="en-US"/>
        </w:rPr>
        <w:footnoteReference w:id="12"/>
      </w:r>
      <w:r w:rsidRPr="00921A4A">
        <w:rPr>
          <w:rFonts w:cs="Arial"/>
          <w:szCs w:val="24"/>
          <w:lang w:val="en-US"/>
        </w:rPr>
        <w:t xml:space="preserve"> </w:t>
      </w:r>
    </w:p>
    <w:p w14:paraId="4B64487A" w14:textId="77777777" w:rsidR="000F3BAA" w:rsidRPr="00921A4A" w:rsidRDefault="000F3BAA" w:rsidP="00FC77D6">
      <w:pPr>
        <w:ind w:left="720"/>
        <w:rPr>
          <w:rFonts w:cs="Arial"/>
          <w:szCs w:val="24"/>
          <w:lang w:val="en-US"/>
        </w:rPr>
      </w:pPr>
    </w:p>
    <w:p w14:paraId="2EE59F13" w14:textId="77777777" w:rsidR="00921A4A" w:rsidRPr="00921A4A" w:rsidRDefault="00921A4A" w:rsidP="00FC77D6">
      <w:pPr>
        <w:ind w:left="720"/>
        <w:rPr>
          <w:rFonts w:cs="Arial"/>
          <w:szCs w:val="24"/>
          <w:lang w:val="en-US"/>
        </w:rPr>
      </w:pPr>
    </w:p>
    <w:p w14:paraId="3A147405" w14:textId="5A26B7BA" w:rsidR="00921A4A" w:rsidRPr="00921A4A" w:rsidRDefault="00921A4A" w:rsidP="00FC77D6">
      <w:pPr>
        <w:ind w:left="720"/>
        <w:rPr>
          <w:rFonts w:cs="Arial"/>
          <w:szCs w:val="24"/>
          <w:lang w:val="en-US"/>
        </w:rPr>
      </w:pPr>
      <w:r w:rsidRPr="00921A4A">
        <w:rPr>
          <w:rFonts w:cs="Arial"/>
          <w:szCs w:val="24"/>
          <w:lang w:val="en-US"/>
        </w:rPr>
        <w:t xml:space="preserve">At </w:t>
      </w:r>
      <w:r w:rsidR="00A601A9">
        <w:rPr>
          <w:rFonts w:cs="Arial"/>
          <w:szCs w:val="24"/>
          <w:lang w:val="en-US"/>
        </w:rPr>
        <w:t>WMC</w:t>
      </w:r>
      <w:r w:rsidRPr="00921A4A">
        <w:rPr>
          <w:rFonts w:cs="Arial"/>
          <w:szCs w:val="24"/>
          <w:lang w:val="en-US"/>
        </w:rPr>
        <w:t>, the 28-day response time applies.</w:t>
      </w:r>
    </w:p>
    <w:p w14:paraId="3DB3AEAC" w14:textId="77777777" w:rsidR="00921A4A" w:rsidRPr="00921A4A" w:rsidRDefault="00921A4A" w:rsidP="00FC77D6">
      <w:pPr>
        <w:ind w:left="720"/>
        <w:rPr>
          <w:rFonts w:cs="Arial"/>
          <w:szCs w:val="24"/>
          <w:lang w:val="en-US"/>
        </w:rPr>
      </w:pPr>
    </w:p>
    <w:p w14:paraId="3140C192" w14:textId="77777777" w:rsidR="00921A4A" w:rsidRPr="00921A4A" w:rsidRDefault="00921A4A" w:rsidP="00FC77D6">
      <w:pPr>
        <w:ind w:left="720"/>
        <w:rPr>
          <w:szCs w:val="24"/>
          <w:lang w:val="en-US"/>
        </w:rPr>
      </w:pPr>
      <w:r w:rsidRPr="00921A4A">
        <w:rPr>
          <w:rFonts w:cs="Arial"/>
          <w:szCs w:val="24"/>
        </w:rPr>
        <w:t xml:space="preserve">In the case of complex or multiple requests, the data controller may extend the response time by a period of two months. In such instances, the data subject must be informed and the reasons for the delay explained.  </w:t>
      </w:r>
    </w:p>
    <w:p w14:paraId="1C4EC3A6" w14:textId="77777777" w:rsidR="00921A4A" w:rsidRPr="00921A4A" w:rsidRDefault="00921A4A" w:rsidP="00921A4A">
      <w:pPr>
        <w:rPr>
          <w:rFonts w:cs="Arial"/>
          <w:szCs w:val="24"/>
          <w:lang w:val="en-US"/>
        </w:rPr>
      </w:pPr>
    </w:p>
    <w:p w14:paraId="14B48755" w14:textId="77777777" w:rsidR="00921A4A" w:rsidRPr="00921A4A" w:rsidRDefault="00921A4A" w:rsidP="00FC77D6">
      <w:pPr>
        <w:ind w:left="720"/>
        <w:rPr>
          <w:rFonts w:cs="Arial"/>
          <w:szCs w:val="24"/>
          <w:lang w:val="en-US"/>
        </w:rPr>
      </w:pPr>
      <w:r w:rsidRPr="00921A4A">
        <w:rPr>
          <w:rFonts w:cs="Arial"/>
          <w:szCs w:val="24"/>
          <w:lang w:val="en-US"/>
        </w:rPr>
        <w:t>Should 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p>
    <w:p w14:paraId="6CB87B0D" w14:textId="3F0B3B88" w:rsidR="00921A4A" w:rsidRPr="00921A4A" w:rsidRDefault="00921A4A" w:rsidP="009135B3">
      <w:pPr>
        <w:pStyle w:val="Heading2"/>
        <w:rPr>
          <w:smallCaps/>
        </w:rPr>
      </w:pPr>
      <w:bookmarkStart w:id="114" w:name="_Toc43131919"/>
      <w:bookmarkStart w:id="115" w:name="_Toc110509198"/>
      <w:r w:rsidRPr="00921A4A">
        <w:t>Fees</w:t>
      </w:r>
      <w:bookmarkEnd w:id="114"/>
      <w:bookmarkEnd w:id="115"/>
      <w:r w:rsidR="009135B3">
        <w:t>:</w:t>
      </w:r>
    </w:p>
    <w:p w14:paraId="7C55A43F" w14:textId="77777777" w:rsidR="00921A4A" w:rsidRPr="00921A4A" w:rsidRDefault="00921A4A" w:rsidP="00921A4A">
      <w:pPr>
        <w:rPr>
          <w:rFonts w:cs="Arial"/>
          <w:szCs w:val="24"/>
          <w:lang w:val="en-US"/>
        </w:rPr>
      </w:pPr>
    </w:p>
    <w:p w14:paraId="7C8AEEE8" w14:textId="6CC9FBB3" w:rsidR="00921A4A" w:rsidRPr="00921A4A" w:rsidRDefault="00921A4A" w:rsidP="00FC77D6">
      <w:pPr>
        <w:ind w:left="720"/>
        <w:rPr>
          <w:rFonts w:cs="Arial"/>
          <w:szCs w:val="24"/>
          <w:lang w:val="en-US"/>
        </w:rPr>
      </w:pPr>
      <w:r w:rsidRPr="00921A4A">
        <w:rPr>
          <w:rFonts w:cs="Arial"/>
          <w:szCs w:val="24"/>
          <w:lang w:val="en-US"/>
        </w:rPr>
        <w:t xml:space="preserve">Under the UK GDPR, </w:t>
      </w:r>
      <w:r w:rsidR="00A601A9">
        <w:rPr>
          <w:rFonts w:cs="Arial"/>
          <w:szCs w:val="24"/>
          <w:lang w:val="en-US"/>
        </w:rPr>
        <w:t>WMC</w:t>
      </w:r>
      <w:r w:rsidRPr="00921A4A">
        <w:rPr>
          <w:rFonts w:cs="Arial"/>
          <w:szCs w:val="24"/>
          <w:lang w:val="en-US"/>
        </w:rPr>
        <w:t xml:space="preserve"> is not permitted to charge data subjects for initial access; this must be done free of charge. In instances where requests for copies of the same information are received or requests are deemed “unfounded, excessive or repetitive”, a reasonable fee may be charged. However, this does not permit </w:t>
      </w:r>
      <w:r w:rsidR="00FC77D6">
        <w:rPr>
          <w:rFonts w:cs="Arial"/>
          <w:szCs w:val="24"/>
          <w:lang w:val="en-US"/>
        </w:rPr>
        <w:t>WMC</w:t>
      </w:r>
      <w:r w:rsidRPr="00921A4A">
        <w:rPr>
          <w:rFonts w:cs="Arial"/>
          <w:szCs w:val="24"/>
          <w:lang w:val="en-US"/>
        </w:rPr>
        <w:t xml:space="preserve"> to charge for all subsequent access requests.</w:t>
      </w:r>
      <w:r w:rsidRPr="00921A4A">
        <w:rPr>
          <w:rStyle w:val="FootnoteReference"/>
          <w:rFonts w:cs="Arial"/>
          <w:szCs w:val="24"/>
          <w:lang w:val="en-US"/>
        </w:rPr>
        <w:footnoteReference w:id="13"/>
      </w:r>
    </w:p>
    <w:p w14:paraId="78FC3B61" w14:textId="77777777" w:rsidR="00921A4A" w:rsidRPr="00921A4A" w:rsidRDefault="00921A4A" w:rsidP="00FC77D6">
      <w:pPr>
        <w:ind w:left="720"/>
        <w:rPr>
          <w:rFonts w:cs="Arial"/>
          <w:szCs w:val="24"/>
          <w:lang w:val="en-US"/>
        </w:rPr>
      </w:pPr>
    </w:p>
    <w:p w14:paraId="7F7EF73D" w14:textId="77777777" w:rsidR="00921A4A" w:rsidRPr="00921A4A" w:rsidRDefault="00921A4A" w:rsidP="00FC77D6">
      <w:pPr>
        <w:ind w:left="720"/>
        <w:rPr>
          <w:rFonts w:cs="Arial"/>
          <w:szCs w:val="24"/>
          <w:lang w:val="en-US"/>
        </w:rPr>
      </w:pPr>
      <w:r w:rsidRPr="00921A4A">
        <w:rPr>
          <w:rFonts w:cs="Arial"/>
          <w:szCs w:val="24"/>
          <w:lang w:val="en-US"/>
        </w:rPr>
        <w:t xml:space="preserve">The fee is to be based on the administrative costs associated with providing the requested information.  </w:t>
      </w:r>
    </w:p>
    <w:p w14:paraId="44DFDADE" w14:textId="2CF794F8" w:rsidR="00921A4A" w:rsidRPr="00921A4A" w:rsidRDefault="00921A4A" w:rsidP="009135B3">
      <w:pPr>
        <w:pStyle w:val="Heading2"/>
        <w:rPr>
          <w:smallCaps/>
        </w:rPr>
      </w:pPr>
      <w:bookmarkStart w:id="116" w:name="_Toc43131921"/>
      <w:bookmarkStart w:id="117" w:name="_Toc110509199"/>
      <w:r w:rsidRPr="00921A4A">
        <w:t>Verifying the subject access request</w:t>
      </w:r>
      <w:bookmarkEnd w:id="116"/>
      <w:bookmarkEnd w:id="117"/>
      <w:r w:rsidR="009135B3">
        <w:t>:</w:t>
      </w:r>
    </w:p>
    <w:p w14:paraId="5ADC4C4A" w14:textId="77777777" w:rsidR="00921A4A" w:rsidRPr="00921A4A" w:rsidRDefault="00921A4A" w:rsidP="00921A4A">
      <w:pPr>
        <w:rPr>
          <w:rFonts w:cs="Arial"/>
          <w:szCs w:val="24"/>
          <w:lang w:val="en-US"/>
        </w:rPr>
      </w:pPr>
    </w:p>
    <w:p w14:paraId="5067A453" w14:textId="77777777" w:rsidR="00921A4A" w:rsidRPr="00921A4A" w:rsidRDefault="00921A4A" w:rsidP="00FC77D6">
      <w:pPr>
        <w:ind w:left="720"/>
        <w:rPr>
          <w:rFonts w:cs="Arial"/>
          <w:szCs w:val="24"/>
          <w:lang w:val="en-US"/>
        </w:rPr>
      </w:pPr>
      <w:r w:rsidRPr="00921A4A">
        <w:rPr>
          <w:rFonts w:cs="Arial"/>
          <w:szCs w:val="24"/>
          <w:lang w:val="en-US"/>
        </w:rPr>
        <w:t xml:space="preserve">It is the responsibility of the data controller to verify all requests from data subjects using reasonable measures. </w:t>
      </w:r>
    </w:p>
    <w:p w14:paraId="3317DE24" w14:textId="77777777" w:rsidR="00921A4A" w:rsidRPr="00921A4A" w:rsidRDefault="00921A4A" w:rsidP="00FC77D6">
      <w:pPr>
        <w:ind w:left="720"/>
        <w:rPr>
          <w:rFonts w:cs="Arial"/>
          <w:szCs w:val="24"/>
          <w:lang w:val="en-US"/>
        </w:rPr>
      </w:pPr>
    </w:p>
    <w:p w14:paraId="35B1EAB0" w14:textId="77777777" w:rsidR="00921A4A" w:rsidRPr="00921A4A" w:rsidRDefault="00921A4A" w:rsidP="00FC77D6">
      <w:pPr>
        <w:ind w:left="720"/>
        <w:rPr>
          <w:rFonts w:cs="Arial"/>
          <w:szCs w:val="24"/>
          <w:lang w:val="en-US"/>
        </w:rPr>
      </w:pPr>
      <w:r w:rsidRPr="00921A4A">
        <w:rPr>
          <w:rFonts w:cs="Arial"/>
          <w:szCs w:val="24"/>
          <w:lang w:val="en-US"/>
        </w:rPr>
        <w:t>The use of the practice’s Subject Access Request (SAR) form supports the data controller in verifying the request. In addition, the data controller is permitted to ask for evidence to identify the data subject, usually by using photographic identification, i.e., driving licence or passport.</w:t>
      </w:r>
    </w:p>
    <w:p w14:paraId="05853317" w14:textId="311AA94A" w:rsidR="00921A4A" w:rsidRPr="00921A4A" w:rsidRDefault="00921A4A" w:rsidP="009135B3">
      <w:pPr>
        <w:pStyle w:val="Heading2"/>
        <w:rPr>
          <w:smallCaps/>
        </w:rPr>
      </w:pPr>
      <w:bookmarkStart w:id="118" w:name="_Toc110509200"/>
      <w:r w:rsidRPr="00921A4A">
        <w:lastRenderedPageBreak/>
        <w:t>Supplying the requested information</w:t>
      </w:r>
      <w:bookmarkEnd w:id="118"/>
      <w:r w:rsidR="009135B3">
        <w:t>:</w:t>
      </w:r>
    </w:p>
    <w:p w14:paraId="6205A1F7" w14:textId="77777777" w:rsidR="00921A4A" w:rsidRPr="00921A4A" w:rsidRDefault="00921A4A" w:rsidP="00921A4A">
      <w:pPr>
        <w:rPr>
          <w:rFonts w:cs="Arial"/>
          <w:szCs w:val="24"/>
          <w:lang w:val="en-US"/>
        </w:rPr>
      </w:pPr>
    </w:p>
    <w:p w14:paraId="0D236BCE" w14:textId="77777777" w:rsidR="00921A4A" w:rsidRPr="00921A4A" w:rsidRDefault="00921A4A" w:rsidP="00FC77D6">
      <w:pPr>
        <w:ind w:left="720"/>
        <w:rPr>
          <w:rFonts w:cs="Arial"/>
          <w:szCs w:val="24"/>
          <w:lang w:val="en-US"/>
        </w:rPr>
      </w:pPr>
      <w:r w:rsidRPr="00921A4A">
        <w:rPr>
          <w:rFonts w:cs="Arial"/>
          <w:szCs w:val="24"/>
          <w:lang w:val="en-US"/>
        </w:rPr>
        <w:t>The decision on what format to provide the requested information in should take into consideration the circumstances of the request and whether the individual can access the data in the format provided.</w:t>
      </w:r>
    </w:p>
    <w:p w14:paraId="22EB86F8" w14:textId="77777777" w:rsidR="00921A4A" w:rsidRPr="00921A4A" w:rsidRDefault="00921A4A" w:rsidP="00FC77D6">
      <w:pPr>
        <w:ind w:left="720"/>
        <w:rPr>
          <w:rFonts w:cs="Arial"/>
          <w:szCs w:val="24"/>
          <w:lang w:val="en-US"/>
        </w:rPr>
      </w:pPr>
    </w:p>
    <w:p w14:paraId="40A5965C" w14:textId="660BACAE" w:rsidR="00921A4A" w:rsidRPr="00921A4A" w:rsidRDefault="00921A4A" w:rsidP="00FC77D6">
      <w:pPr>
        <w:ind w:left="720"/>
        <w:rPr>
          <w:rFonts w:cs="Arial"/>
          <w:szCs w:val="24"/>
          <w:lang w:val="en-US"/>
        </w:rPr>
      </w:pPr>
      <w:r w:rsidRPr="00921A4A">
        <w:rPr>
          <w:rFonts w:cs="Arial"/>
          <w:szCs w:val="24"/>
          <w:lang w:val="en-US"/>
        </w:rPr>
        <w:t xml:space="preserve">Should an individual submit a SAR electronically, </w:t>
      </w:r>
      <w:r w:rsidR="009135B3">
        <w:rPr>
          <w:rFonts w:cs="Arial"/>
          <w:szCs w:val="24"/>
          <w:lang w:val="en-US"/>
        </w:rPr>
        <w:t>WMC</w:t>
      </w:r>
      <w:r w:rsidRPr="00921A4A">
        <w:rPr>
          <w:rFonts w:cs="Arial"/>
          <w:szCs w:val="24"/>
          <w:lang w:val="en-US"/>
        </w:rPr>
        <w:t xml:space="preserve"> will reply in the same format (unless the data subject states otherwise). </w:t>
      </w:r>
    </w:p>
    <w:p w14:paraId="2B861F17" w14:textId="66DD4263" w:rsidR="00921A4A" w:rsidRPr="00921A4A" w:rsidRDefault="00921A4A" w:rsidP="009135B3">
      <w:pPr>
        <w:pStyle w:val="Heading2"/>
        <w:rPr>
          <w:smallCaps/>
        </w:rPr>
      </w:pPr>
      <w:bookmarkStart w:id="119" w:name="_Toc43131923"/>
      <w:bookmarkStart w:id="120" w:name="_Toc110509201"/>
      <w:r w:rsidRPr="00921A4A">
        <w:t>Third party requests</w:t>
      </w:r>
      <w:bookmarkEnd w:id="119"/>
      <w:bookmarkEnd w:id="120"/>
      <w:r w:rsidR="009135B3">
        <w:t>:</w:t>
      </w:r>
    </w:p>
    <w:p w14:paraId="53637CC3" w14:textId="77777777" w:rsidR="00921A4A" w:rsidRPr="00921A4A" w:rsidRDefault="00921A4A" w:rsidP="00921A4A">
      <w:pPr>
        <w:rPr>
          <w:szCs w:val="24"/>
          <w:lang w:val="en-US"/>
        </w:rPr>
      </w:pPr>
    </w:p>
    <w:p w14:paraId="2AB622A7" w14:textId="2799D6C5" w:rsidR="00921A4A" w:rsidRPr="00921A4A" w:rsidRDefault="00921A4A" w:rsidP="00FC77D6">
      <w:pPr>
        <w:ind w:left="720"/>
        <w:rPr>
          <w:rFonts w:cs="Arial"/>
          <w:szCs w:val="24"/>
          <w:lang w:val="en-US"/>
        </w:rPr>
      </w:pPr>
      <w:r w:rsidRPr="00921A4A">
        <w:rPr>
          <w:rFonts w:cs="Arial"/>
          <w:szCs w:val="24"/>
          <w:lang w:val="en-US"/>
        </w:rPr>
        <w:t>At WMC, the data controller must be able to satisfy themselves that the person requesting the data has the authority of the data subject</w:t>
      </w:r>
      <w:r w:rsidR="000F3BAA">
        <w:rPr>
          <w:rFonts w:cs="Arial"/>
          <w:szCs w:val="24"/>
          <w:lang w:val="en-US"/>
        </w:rPr>
        <w:t>.</w:t>
      </w:r>
    </w:p>
    <w:p w14:paraId="285C2408" w14:textId="77777777" w:rsidR="00921A4A" w:rsidRPr="00921A4A" w:rsidRDefault="00921A4A" w:rsidP="00FC77D6">
      <w:pPr>
        <w:ind w:left="720"/>
        <w:rPr>
          <w:rFonts w:cs="Arial"/>
          <w:szCs w:val="24"/>
          <w:lang w:val="en-US"/>
        </w:rPr>
      </w:pPr>
    </w:p>
    <w:p w14:paraId="71DF05B2" w14:textId="2D93DC53" w:rsidR="00921A4A" w:rsidRPr="00921A4A" w:rsidRDefault="00921A4A" w:rsidP="00FC77D6">
      <w:pPr>
        <w:ind w:left="720"/>
        <w:rPr>
          <w:rFonts w:cs="Arial"/>
          <w:szCs w:val="24"/>
          <w:lang w:val="en-US"/>
        </w:rPr>
      </w:pPr>
      <w:r w:rsidRPr="00921A4A">
        <w:rPr>
          <w:rFonts w:cs="Arial"/>
          <w:szCs w:val="24"/>
          <w:lang w:val="en-US"/>
        </w:rPr>
        <w:t xml:space="preserve">The responsibility for providing the required authority rests with the third party and is usually in the form of a written statement or consent form, signed by the data subject. A standard consent form has been issued by the BMA and Law Society of England and Wales and </w:t>
      </w:r>
      <w:r w:rsidR="00A601A9">
        <w:rPr>
          <w:rFonts w:cs="Arial"/>
          <w:szCs w:val="24"/>
          <w:lang w:val="en-US"/>
        </w:rPr>
        <w:t>WMC</w:t>
      </w:r>
      <w:r w:rsidRPr="00921A4A">
        <w:rPr>
          <w:rFonts w:cs="Arial"/>
          <w:szCs w:val="24"/>
          <w:lang w:val="en-US"/>
        </w:rPr>
        <w:t xml:space="preserve"> will request that third parties complete this form.  </w:t>
      </w:r>
    </w:p>
    <w:p w14:paraId="13EA5FC0" w14:textId="53D6E33E" w:rsidR="00921A4A" w:rsidRPr="00921A4A" w:rsidRDefault="00921A4A" w:rsidP="009135B3">
      <w:pPr>
        <w:pStyle w:val="Heading2"/>
        <w:rPr>
          <w:smallCaps/>
        </w:rPr>
      </w:pPr>
      <w:bookmarkStart w:id="121" w:name="_Toc515442581"/>
      <w:bookmarkStart w:id="122" w:name="_Toc43131925"/>
      <w:bookmarkStart w:id="123" w:name="_Toc110509202"/>
      <w:bookmarkEnd w:id="121"/>
      <w:r w:rsidRPr="00921A4A">
        <w:t xml:space="preserve">Requests </w:t>
      </w:r>
      <w:bookmarkEnd w:id="122"/>
      <w:r w:rsidRPr="00921A4A">
        <w:t>from solicitors</w:t>
      </w:r>
      <w:bookmarkEnd w:id="123"/>
      <w:r w:rsidR="009135B3">
        <w:t>:</w:t>
      </w:r>
    </w:p>
    <w:p w14:paraId="2167F363" w14:textId="77777777" w:rsidR="00921A4A" w:rsidRPr="00921A4A" w:rsidRDefault="00921A4A" w:rsidP="00921A4A">
      <w:pPr>
        <w:rPr>
          <w:szCs w:val="24"/>
        </w:rPr>
      </w:pPr>
    </w:p>
    <w:p w14:paraId="52819950" w14:textId="15BBD140" w:rsidR="00921A4A" w:rsidRPr="00921A4A" w:rsidRDefault="00921A4A" w:rsidP="00FC77D6">
      <w:pPr>
        <w:ind w:left="720"/>
        <w:rPr>
          <w:rFonts w:cs="Arial"/>
          <w:szCs w:val="24"/>
          <w:lang w:val="en-US"/>
        </w:rPr>
      </w:pPr>
      <w:r w:rsidRPr="00921A4A">
        <w:rPr>
          <w:rFonts w:cs="Arial"/>
          <w:szCs w:val="24"/>
          <w:lang w:val="en-US"/>
        </w:rPr>
        <w:t xml:space="preserve">At </w:t>
      </w:r>
      <w:r w:rsidR="009135B3">
        <w:rPr>
          <w:rFonts w:cs="Arial"/>
          <w:szCs w:val="24"/>
          <w:lang w:val="en-US"/>
        </w:rPr>
        <w:t>WMC</w:t>
      </w:r>
      <w:r w:rsidRPr="00921A4A">
        <w:rPr>
          <w:rFonts w:cs="Arial"/>
          <w:szCs w:val="24"/>
          <w:lang w:val="en-US"/>
        </w:rPr>
        <w:t xml:space="preserve">, requests are received from third parties such as solicitors. It is the responsibility of the third party to provide evidence that they are permitted to make a SAR on behalf of their client. If concern or doubt arises, </w:t>
      </w:r>
      <w:r w:rsidR="00FC77D6">
        <w:rPr>
          <w:rFonts w:cs="Arial"/>
          <w:szCs w:val="24"/>
          <w:lang w:val="en-US"/>
        </w:rPr>
        <w:t>WMC</w:t>
      </w:r>
      <w:r w:rsidRPr="00921A4A">
        <w:rPr>
          <w:rFonts w:cs="Arial"/>
          <w:szCs w:val="24"/>
          <w:lang w:val="en-US"/>
        </w:rPr>
        <w:t xml:space="preserve"> will contact the patient to explain the extent of disclosure sought by the third party. </w:t>
      </w:r>
    </w:p>
    <w:p w14:paraId="50E380CE" w14:textId="77777777" w:rsidR="00921A4A" w:rsidRPr="00921A4A" w:rsidRDefault="00921A4A" w:rsidP="00FC77D6">
      <w:pPr>
        <w:ind w:left="720"/>
        <w:rPr>
          <w:rFonts w:cs="Arial"/>
          <w:szCs w:val="24"/>
          <w:lang w:val="en-US"/>
        </w:rPr>
      </w:pPr>
    </w:p>
    <w:p w14:paraId="42D14A82" w14:textId="0719D090" w:rsidR="00921A4A" w:rsidRPr="00921A4A" w:rsidRDefault="009135B3" w:rsidP="00FC77D6">
      <w:pPr>
        <w:ind w:left="720"/>
        <w:rPr>
          <w:rFonts w:cs="Arial"/>
          <w:szCs w:val="24"/>
          <w:lang w:val="en-US"/>
        </w:rPr>
      </w:pPr>
      <w:r>
        <w:rPr>
          <w:rFonts w:cs="Arial"/>
          <w:szCs w:val="24"/>
          <w:lang w:val="en-US"/>
        </w:rPr>
        <w:t xml:space="preserve">WMC </w:t>
      </w:r>
      <w:r w:rsidR="00921A4A" w:rsidRPr="00921A4A">
        <w:rPr>
          <w:rFonts w:cs="Arial"/>
          <w:szCs w:val="24"/>
          <w:lang w:val="en-US"/>
        </w:rPr>
        <w:t>can then provide the patient with the data as opposed to directly disclosing it to the third party. The patient is then given the opportunity to review their data and decide whether they are content to share the information with the third party.</w:t>
      </w:r>
    </w:p>
    <w:p w14:paraId="722437BD" w14:textId="60AC5EA7" w:rsidR="00921A4A" w:rsidRPr="00921A4A" w:rsidRDefault="00921A4A" w:rsidP="009135B3">
      <w:pPr>
        <w:pStyle w:val="Heading2"/>
        <w:rPr>
          <w:smallCaps/>
        </w:rPr>
      </w:pPr>
      <w:bookmarkStart w:id="124" w:name="_Toc110509203"/>
      <w:r w:rsidRPr="00921A4A">
        <w:t>Requests from insurers</w:t>
      </w:r>
      <w:bookmarkEnd w:id="124"/>
      <w:r w:rsidR="009135B3">
        <w:t>:</w:t>
      </w:r>
    </w:p>
    <w:p w14:paraId="727B37AE" w14:textId="77777777" w:rsidR="00921A4A" w:rsidRPr="00921A4A" w:rsidRDefault="00921A4A" w:rsidP="00FC77D6">
      <w:pPr>
        <w:ind w:left="720"/>
        <w:rPr>
          <w:rFonts w:cs="Arial"/>
          <w:szCs w:val="24"/>
        </w:rPr>
      </w:pPr>
    </w:p>
    <w:p w14:paraId="7C140F4F" w14:textId="2A56F1F6" w:rsidR="00921A4A" w:rsidRPr="00921A4A" w:rsidRDefault="00921A4A" w:rsidP="00FC77D6">
      <w:pPr>
        <w:ind w:left="720"/>
        <w:rPr>
          <w:rFonts w:cs="Arial"/>
          <w:szCs w:val="24"/>
          <w:lang w:val="en-US"/>
        </w:rPr>
      </w:pPr>
      <w:r w:rsidRPr="00921A4A">
        <w:rPr>
          <w:rFonts w:cs="Arial"/>
          <w:szCs w:val="24"/>
          <w:lang w:val="en-US"/>
        </w:rPr>
        <w:t>SARs are not appropriate should an insurance company require health data to assess a claim. The correct process for this at W</w:t>
      </w:r>
      <w:r w:rsidR="009135B3">
        <w:rPr>
          <w:rFonts w:cs="Arial"/>
          <w:szCs w:val="24"/>
          <w:lang w:val="en-US"/>
        </w:rPr>
        <w:t>MC</w:t>
      </w:r>
      <w:r w:rsidRPr="00921A4A">
        <w:rPr>
          <w:rFonts w:cs="Arial"/>
          <w:szCs w:val="24"/>
          <w:lang w:val="en-US"/>
        </w:rPr>
        <w:t xml:space="preserve"> is for the insurer to use the Access to Medical Reports Act 1988 (AMRA) when requesting a GP report. </w:t>
      </w:r>
    </w:p>
    <w:p w14:paraId="289C48B4" w14:textId="77777777" w:rsidR="00921A4A" w:rsidRPr="00921A4A" w:rsidRDefault="00921A4A" w:rsidP="00FC77D6">
      <w:pPr>
        <w:ind w:left="720"/>
        <w:rPr>
          <w:rFonts w:cs="Arial"/>
          <w:szCs w:val="24"/>
        </w:rPr>
      </w:pPr>
      <w:r w:rsidRPr="00921A4A">
        <w:rPr>
          <w:rFonts w:cs="Arial"/>
          <w:szCs w:val="24"/>
          <w:lang w:val="en-US"/>
        </w:rPr>
        <w:t>The following fees are applicable:</w:t>
      </w:r>
      <w:r w:rsidRPr="00921A4A">
        <w:rPr>
          <w:rStyle w:val="FootnoteReference"/>
          <w:rFonts w:cs="Arial"/>
          <w:szCs w:val="24"/>
          <w:lang w:val="en-US"/>
        </w:rPr>
        <w:footnoteReference w:id="14"/>
      </w:r>
    </w:p>
    <w:p w14:paraId="0E9DF6BD" w14:textId="77777777" w:rsidR="00921A4A" w:rsidRPr="00921A4A" w:rsidRDefault="00921A4A" w:rsidP="00921A4A">
      <w:pPr>
        <w:rPr>
          <w:rFonts w:cs="Arial"/>
          <w:szCs w:val="24"/>
        </w:rPr>
      </w:pPr>
    </w:p>
    <w:p w14:paraId="5D0F5FDD" w14:textId="77777777" w:rsidR="00921A4A" w:rsidRPr="00C20E6A" w:rsidRDefault="00921A4A" w:rsidP="00C20E6A">
      <w:pPr>
        <w:pStyle w:val="ListParagraph"/>
        <w:numPr>
          <w:ilvl w:val="0"/>
          <w:numId w:val="16"/>
        </w:numPr>
        <w:spacing w:line="480" w:lineRule="auto"/>
        <w:rPr>
          <w:b w:val="0"/>
          <w:bCs w:val="0"/>
          <w:sz w:val="24"/>
          <w:szCs w:val="24"/>
        </w:rPr>
      </w:pPr>
      <w:r w:rsidRPr="00C20E6A">
        <w:rPr>
          <w:b w:val="0"/>
          <w:bCs w:val="0"/>
          <w:sz w:val="24"/>
          <w:szCs w:val="24"/>
          <w:lang w:val="en-US"/>
        </w:rPr>
        <w:t>GP report for insurance applicants £104.00</w:t>
      </w:r>
    </w:p>
    <w:p w14:paraId="31DD8BC2" w14:textId="77777777" w:rsidR="00921A4A" w:rsidRPr="00C20E6A" w:rsidRDefault="00921A4A" w:rsidP="00C20E6A">
      <w:pPr>
        <w:pStyle w:val="ListParagraph"/>
        <w:numPr>
          <w:ilvl w:val="0"/>
          <w:numId w:val="16"/>
        </w:numPr>
        <w:spacing w:line="480" w:lineRule="auto"/>
        <w:rPr>
          <w:b w:val="0"/>
          <w:bCs w:val="0"/>
          <w:sz w:val="24"/>
          <w:szCs w:val="24"/>
        </w:rPr>
      </w:pPr>
      <w:r w:rsidRPr="00C20E6A">
        <w:rPr>
          <w:b w:val="0"/>
          <w:bCs w:val="0"/>
          <w:sz w:val="24"/>
          <w:szCs w:val="24"/>
          <w:lang w:val="en-US"/>
        </w:rPr>
        <w:lastRenderedPageBreak/>
        <w:t>GP supplementary report £27.00</w:t>
      </w:r>
    </w:p>
    <w:p w14:paraId="1B476F97" w14:textId="696F03DE" w:rsidR="00921A4A" w:rsidRPr="00921A4A" w:rsidRDefault="00921A4A" w:rsidP="009135B3">
      <w:pPr>
        <w:pStyle w:val="Heading2"/>
        <w:rPr>
          <w:smallCaps/>
        </w:rPr>
      </w:pPr>
      <w:bookmarkStart w:id="125" w:name="_Toc110509204"/>
      <w:r w:rsidRPr="00921A4A">
        <w:t>Refusing to comply with a SAR</w:t>
      </w:r>
      <w:bookmarkEnd w:id="125"/>
      <w:r w:rsidR="009135B3">
        <w:t>:</w:t>
      </w:r>
    </w:p>
    <w:p w14:paraId="1E90ACBA" w14:textId="77777777" w:rsidR="00921A4A" w:rsidRPr="00921A4A" w:rsidRDefault="00921A4A" w:rsidP="00921A4A">
      <w:pPr>
        <w:rPr>
          <w:rFonts w:cs="Arial"/>
          <w:szCs w:val="24"/>
        </w:rPr>
      </w:pPr>
    </w:p>
    <w:p w14:paraId="2F3F303E" w14:textId="77777777" w:rsidR="00921A4A" w:rsidRPr="00921A4A" w:rsidRDefault="00921A4A" w:rsidP="009135B3">
      <w:pPr>
        <w:ind w:left="720"/>
        <w:rPr>
          <w:rFonts w:cs="Arial"/>
          <w:szCs w:val="24"/>
        </w:rPr>
      </w:pPr>
      <w:r w:rsidRPr="00921A4A">
        <w:rPr>
          <w:rFonts w:cs="Arial"/>
          <w:szCs w:val="24"/>
          <w:lang w:val="en-US"/>
        </w:rPr>
        <w:t xml:space="preserve">WMC </w:t>
      </w:r>
      <w:r w:rsidRPr="00921A4A">
        <w:rPr>
          <w:rFonts w:cs="Arial"/>
          <w:szCs w:val="24"/>
        </w:rPr>
        <w:t>will only refuse to comply with a SAR where exemption applies or when the request is manifestly unfounded or manifestly excessive. In such situations, the data controller will inform the individual of:</w:t>
      </w:r>
    </w:p>
    <w:p w14:paraId="262A77BE" w14:textId="77777777" w:rsidR="00921A4A" w:rsidRPr="00921A4A" w:rsidRDefault="00921A4A" w:rsidP="009135B3">
      <w:pPr>
        <w:ind w:left="720"/>
        <w:rPr>
          <w:rFonts w:cs="Arial"/>
          <w:szCs w:val="24"/>
        </w:rPr>
      </w:pPr>
    </w:p>
    <w:p w14:paraId="464076DC" w14:textId="77777777" w:rsidR="00921A4A" w:rsidRPr="007E6882" w:rsidRDefault="00921A4A" w:rsidP="007E6882">
      <w:pPr>
        <w:pStyle w:val="ListParagraph"/>
        <w:numPr>
          <w:ilvl w:val="0"/>
          <w:numId w:val="20"/>
        </w:numPr>
        <w:spacing w:line="480" w:lineRule="auto"/>
        <w:rPr>
          <w:b w:val="0"/>
          <w:bCs w:val="0"/>
          <w:sz w:val="24"/>
          <w:szCs w:val="24"/>
        </w:rPr>
      </w:pPr>
      <w:r w:rsidRPr="007E6882">
        <w:rPr>
          <w:b w:val="0"/>
          <w:bCs w:val="0"/>
          <w:sz w:val="24"/>
          <w:szCs w:val="24"/>
        </w:rPr>
        <w:t>The reasons why the SAR was refused</w:t>
      </w:r>
    </w:p>
    <w:p w14:paraId="321CB0A9" w14:textId="77777777" w:rsidR="00921A4A" w:rsidRPr="007E6882" w:rsidRDefault="00921A4A" w:rsidP="007E6882">
      <w:pPr>
        <w:pStyle w:val="ListParagraph"/>
        <w:numPr>
          <w:ilvl w:val="0"/>
          <w:numId w:val="20"/>
        </w:numPr>
        <w:spacing w:line="480" w:lineRule="auto"/>
        <w:rPr>
          <w:b w:val="0"/>
          <w:bCs w:val="0"/>
          <w:sz w:val="24"/>
          <w:szCs w:val="24"/>
        </w:rPr>
      </w:pPr>
      <w:r w:rsidRPr="007E6882">
        <w:rPr>
          <w:b w:val="0"/>
          <w:bCs w:val="0"/>
          <w:sz w:val="24"/>
          <w:szCs w:val="24"/>
        </w:rPr>
        <w:t>Their right to submit a complaint to the ICO</w:t>
      </w:r>
    </w:p>
    <w:p w14:paraId="11B21BF7" w14:textId="77777777" w:rsidR="00921A4A" w:rsidRPr="007E6882" w:rsidRDefault="00921A4A" w:rsidP="007E6882">
      <w:pPr>
        <w:pStyle w:val="ListParagraph"/>
        <w:numPr>
          <w:ilvl w:val="0"/>
          <w:numId w:val="20"/>
        </w:numPr>
        <w:spacing w:line="480" w:lineRule="auto"/>
        <w:rPr>
          <w:b w:val="0"/>
          <w:bCs w:val="0"/>
        </w:rPr>
      </w:pPr>
      <w:r w:rsidRPr="007E6882">
        <w:rPr>
          <w:b w:val="0"/>
          <w:bCs w:val="0"/>
          <w:sz w:val="24"/>
          <w:szCs w:val="24"/>
        </w:rPr>
        <w:t>Their ability to seek enforcement of this right through the courts</w:t>
      </w:r>
      <w:r w:rsidRPr="007E6882">
        <w:rPr>
          <w:b w:val="0"/>
          <w:bCs w:val="0"/>
        </w:rPr>
        <w:t xml:space="preserve"> </w:t>
      </w:r>
    </w:p>
    <w:p w14:paraId="78E77AAA" w14:textId="77777777" w:rsidR="00921A4A" w:rsidRPr="00921A4A" w:rsidRDefault="00921A4A" w:rsidP="009135B3">
      <w:pPr>
        <w:ind w:left="720"/>
        <w:rPr>
          <w:rFonts w:cs="Arial"/>
          <w:szCs w:val="24"/>
        </w:rPr>
      </w:pPr>
    </w:p>
    <w:p w14:paraId="6359C4D7" w14:textId="4A5D4736" w:rsidR="00921A4A" w:rsidRPr="00921A4A" w:rsidRDefault="00921A4A" w:rsidP="009135B3">
      <w:pPr>
        <w:ind w:left="1080"/>
        <w:rPr>
          <w:rFonts w:cs="Arial"/>
          <w:szCs w:val="24"/>
        </w:rPr>
      </w:pPr>
      <w:r w:rsidRPr="00921A4A">
        <w:rPr>
          <w:rFonts w:cs="Arial"/>
          <w:szCs w:val="24"/>
        </w:rPr>
        <w:t xml:space="preserve">Each request must be given careful consideration and should </w:t>
      </w:r>
      <w:r w:rsidR="00A601A9">
        <w:rPr>
          <w:rFonts w:cs="Arial"/>
          <w:szCs w:val="24"/>
        </w:rPr>
        <w:t>WMC</w:t>
      </w:r>
      <w:r w:rsidRPr="00921A4A">
        <w:rPr>
          <w:rFonts w:cs="Arial"/>
          <w:szCs w:val="24"/>
        </w:rPr>
        <w:t xml:space="preserve"> refuse to comply, this must be recorded and the reasons for refusal justifiable.</w:t>
      </w:r>
    </w:p>
    <w:p w14:paraId="05E15A54" w14:textId="21B47F3A" w:rsidR="00921A4A" w:rsidRPr="009135B3" w:rsidRDefault="00921A4A" w:rsidP="00FC77D6">
      <w:pPr>
        <w:pStyle w:val="Heading1"/>
        <w:keepLines/>
        <w:spacing w:before="360" w:after="160" w:line="259" w:lineRule="auto"/>
        <w:rPr>
          <w:szCs w:val="28"/>
        </w:rPr>
      </w:pPr>
      <w:bookmarkStart w:id="126" w:name="_Toc515442584"/>
      <w:bookmarkStart w:id="127" w:name="_Toc43131926"/>
      <w:bookmarkStart w:id="128" w:name="_Toc110509205"/>
      <w:bookmarkEnd w:id="126"/>
      <w:r w:rsidRPr="009135B3">
        <w:rPr>
          <w:szCs w:val="28"/>
        </w:rPr>
        <w:t>Data breaches</w:t>
      </w:r>
      <w:bookmarkEnd w:id="127"/>
      <w:bookmarkEnd w:id="128"/>
      <w:r w:rsidR="009135B3">
        <w:rPr>
          <w:szCs w:val="28"/>
        </w:rPr>
        <w:t>:</w:t>
      </w:r>
    </w:p>
    <w:p w14:paraId="31530369" w14:textId="24819A35" w:rsidR="00921A4A" w:rsidRPr="00921A4A" w:rsidRDefault="00921A4A" w:rsidP="009135B3">
      <w:pPr>
        <w:pStyle w:val="Heading2"/>
        <w:rPr>
          <w:smallCaps/>
        </w:rPr>
      </w:pPr>
      <w:bookmarkStart w:id="129" w:name="_Toc43131927"/>
      <w:bookmarkStart w:id="130" w:name="_Toc110509206"/>
      <w:r w:rsidRPr="00921A4A">
        <w:t>Data breach definition</w:t>
      </w:r>
      <w:bookmarkEnd w:id="129"/>
      <w:bookmarkEnd w:id="130"/>
      <w:r w:rsidR="009135B3">
        <w:t>:</w:t>
      </w:r>
    </w:p>
    <w:p w14:paraId="58B6A424" w14:textId="77777777" w:rsidR="00921A4A" w:rsidRPr="00921A4A" w:rsidRDefault="00921A4A" w:rsidP="00921A4A">
      <w:pPr>
        <w:rPr>
          <w:szCs w:val="24"/>
          <w:lang w:val="en-US"/>
        </w:rPr>
      </w:pPr>
    </w:p>
    <w:p w14:paraId="71C3E07A" w14:textId="77777777" w:rsidR="00921A4A" w:rsidRPr="00921A4A" w:rsidRDefault="00921A4A" w:rsidP="00FC77D6">
      <w:pPr>
        <w:ind w:left="720"/>
        <w:rPr>
          <w:rFonts w:cs="Arial"/>
          <w:szCs w:val="24"/>
          <w:lang w:val="en-US"/>
        </w:rPr>
      </w:pPr>
      <w:r w:rsidRPr="00921A4A">
        <w:rPr>
          <w:rFonts w:cs="Arial"/>
          <w:szCs w:val="24"/>
          <w:lang w:val="en-US"/>
        </w:rPr>
        <w:t>A data breach is defined as a security incident that has affected the confidentiality, integrity or availability of personal data.</w:t>
      </w:r>
      <w:r w:rsidRPr="00921A4A">
        <w:rPr>
          <w:rStyle w:val="FootnoteReference"/>
          <w:rFonts w:cs="Arial"/>
          <w:szCs w:val="24"/>
          <w:lang w:val="en-US"/>
        </w:rPr>
        <w:footnoteReference w:id="15"/>
      </w:r>
      <w:r w:rsidRPr="00921A4A">
        <w:rPr>
          <w:rFonts w:cs="Arial"/>
          <w:szCs w:val="24"/>
          <w:lang w:val="en-US"/>
        </w:rPr>
        <w:t xml:space="preserve"> </w:t>
      </w:r>
    </w:p>
    <w:p w14:paraId="02879BA4" w14:textId="77777777" w:rsidR="00921A4A" w:rsidRPr="00921A4A" w:rsidRDefault="00921A4A" w:rsidP="00FC77D6">
      <w:pPr>
        <w:ind w:left="720"/>
        <w:rPr>
          <w:rFonts w:cs="Arial"/>
          <w:szCs w:val="24"/>
          <w:lang w:val="en-US"/>
        </w:rPr>
      </w:pPr>
    </w:p>
    <w:p w14:paraId="276A84AC" w14:textId="77777777" w:rsidR="00921A4A" w:rsidRPr="00921A4A" w:rsidRDefault="00921A4A" w:rsidP="00FC77D6">
      <w:pPr>
        <w:ind w:left="720"/>
        <w:rPr>
          <w:rFonts w:cs="Arial"/>
          <w:szCs w:val="24"/>
          <w:lang w:val="en-US"/>
        </w:rPr>
      </w:pPr>
      <w:r w:rsidRPr="00921A4A">
        <w:rPr>
          <w:rFonts w:cs="Arial"/>
          <w:szCs w:val="24"/>
          <w:lang w:val="en-US"/>
        </w:rPr>
        <w:t>Examples of data breaches include:</w:t>
      </w:r>
    </w:p>
    <w:p w14:paraId="3C7086C4" w14:textId="77777777" w:rsidR="00921A4A" w:rsidRPr="00921A4A" w:rsidRDefault="00921A4A" w:rsidP="00FC77D6">
      <w:pPr>
        <w:ind w:left="720"/>
        <w:rPr>
          <w:rFonts w:cs="Arial"/>
          <w:szCs w:val="24"/>
          <w:lang w:val="en-US"/>
        </w:rPr>
      </w:pPr>
    </w:p>
    <w:p w14:paraId="43EED43C" w14:textId="77777777" w:rsidR="00921A4A" w:rsidRPr="007E6882" w:rsidRDefault="00921A4A" w:rsidP="007E6882">
      <w:pPr>
        <w:pStyle w:val="ListParagraph"/>
        <w:numPr>
          <w:ilvl w:val="0"/>
          <w:numId w:val="4"/>
        </w:numPr>
        <w:spacing w:line="480" w:lineRule="auto"/>
        <w:ind w:left="1440"/>
        <w:rPr>
          <w:b w:val="0"/>
          <w:bCs w:val="0"/>
          <w:sz w:val="24"/>
          <w:szCs w:val="24"/>
          <w:lang w:val="en-US"/>
        </w:rPr>
      </w:pPr>
      <w:r w:rsidRPr="007E6882">
        <w:rPr>
          <w:b w:val="0"/>
          <w:bCs w:val="0"/>
          <w:sz w:val="24"/>
          <w:szCs w:val="24"/>
          <w:lang w:val="en-US"/>
        </w:rPr>
        <w:t>Access by an unauthorised third party</w:t>
      </w:r>
    </w:p>
    <w:p w14:paraId="3C50E321" w14:textId="3823647A" w:rsidR="00921A4A" w:rsidRPr="007E6882" w:rsidRDefault="00921A4A" w:rsidP="007E6882">
      <w:pPr>
        <w:pStyle w:val="ListParagraph"/>
        <w:numPr>
          <w:ilvl w:val="0"/>
          <w:numId w:val="4"/>
        </w:numPr>
        <w:spacing w:line="480" w:lineRule="auto"/>
        <w:ind w:left="1440"/>
        <w:rPr>
          <w:b w:val="0"/>
          <w:bCs w:val="0"/>
          <w:sz w:val="24"/>
          <w:szCs w:val="24"/>
          <w:lang w:val="en-US"/>
        </w:rPr>
      </w:pPr>
      <w:r w:rsidRPr="007E6882">
        <w:rPr>
          <w:b w:val="0"/>
          <w:bCs w:val="0"/>
          <w:sz w:val="24"/>
          <w:szCs w:val="24"/>
          <w:lang w:val="en-US"/>
        </w:rPr>
        <w:t xml:space="preserve">Deliberate or accidental action (or inaction) by a data controller or </w:t>
      </w:r>
      <w:r w:rsidR="009135B3" w:rsidRPr="007E6882">
        <w:rPr>
          <w:b w:val="0"/>
          <w:bCs w:val="0"/>
          <w:sz w:val="24"/>
          <w:szCs w:val="24"/>
          <w:lang w:val="en-US"/>
        </w:rPr>
        <w:t>p</w:t>
      </w:r>
      <w:r w:rsidRPr="007E6882">
        <w:rPr>
          <w:b w:val="0"/>
          <w:bCs w:val="0"/>
          <w:sz w:val="24"/>
          <w:szCs w:val="24"/>
          <w:lang w:val="en-US"/>
        </w:rPr>
        <w:t>rocessor</w:t>
      </w:r>
    </w:p>
    <w:p w14:paraId="062640F5" w14:textId="77777777" w:rsidR="00921A4A" w:rsidRPr="007E6882" w:rsidRDefault="00921A4A" w:rsidP="007E6882">
      <w:pPr>
        <w:pStyle w:val="ListParagraph"/>
        <w:numPr>
          <w:ilvl w:val="0"/>
          <w:numId w:val="4"/>
        </w:numPr>
        <w:spacing w:line="480" w:lineRule="auto"/>
        <w:ind w:left="1440"/>
        <w:rPr>
          <w:b w:val="0"/>
          <w:bCs w:val="0"/>
          <w:sz w:val="24"/>
          <w:szCs w:val="24"/>
          <w:lang w:val="en-US"/>
        </w:rPr>
      </w:pPr>
      <w:r w:rsidRPr="007E6882">
        <w:rPr>
          <w:b w:val="0"/>
          <w:bCs w:val="0"/>
          <w:sz w:val="24"/>
          <w:szCs w:val="24"/>
          <w:lang w:val="en-US"/>
        </w:rPr>
        <w:t>Sending personal data to an incorrect recipient</w:t>
      </w:r>
    </w:p>
    <w:p w14:paraId="0496B3ED" w14:textId="77777777" w:rsidR="00921A4A" w:rsidRPr="007E6882" w:rsidRDefault="00921A4A" w:rsidP="007E6882">
      <w:pPr>
        <w:pStyle w:val="ListParagraph"/>
        <w:numPr>
          <w:ilvl w:val="0"/>
          <w:numId w:val="4"/>
        </w:numPr>
        <w:spacing w:line="480" w:lineRule="auto"/>
        <w:ind w:left="1440"/>
        <w:rPr>
          <w:b w:val="0"/>
          <w:bCs w:val="0"/>
          <w:sz w:val="24"/>
          <w:szCs w:val="24"/>
          <w:lang w:val="en-US"/>
        </w:rPr>
      </w:pPr>
      <w:r w:rsidRPr="007E6882">
        <w:rPr>
          <w:b w:val="0"/>
          <w:bCs w:val="0"/>
          <w:sz w:val="24"/>
          <w:szCs w:val="24"/>
          <w:lang w:val="en-US"/>
        </w:rPr>
        <w:t>Loss or theft of computer devices containing personal data</w:t>
      </w:r>
    </w:p>
    <w:p w14:paraId="24813210" w14:textId="77777777" w:rsidR="00921A4A" w:rsidRPr="007E6882" w:rsidRDefault="00921A4A" w:rsidP="007E6882">
      <w:pPr>
        <w:pStyle w:val="ListParagraph"/>
        <w:numPr>
          <w:ilvl w:val="0"/>
          <w:numId w:val="4"/>
        </w:numPr>
        <w:spacing w:line="480" w:lineRule="auto"/>
        <w:ind w:left="1440"/>
        <w:rPr>
          <w:b w:val="0"/>
          <w:bCs w:val="0"/>
          <w:sz w:val="24"/>
          <w:szCs w:val="24"/>
          <w:lang w:val="en-US"/>
        </w:rPr>
      </w:pPr>
      <w:r w:rsidRPr="007E6882">
        <w:rPr>
          <w:b w:val="0"/>
          <w:bCs w:val="0"/>
          <w:sz w:val="24"/>
          <w:szCs w:val="24"/>
          <w:lang w:val="en-US"/>
        </w:rPr>
        <w:t>Alteration of personal data without permission</w:t>
      </w:r>
    </w:p>
    <w:p w14:paraId="0B6A54AD" w14:textId="77777777" w:rsidR="00921A4A" w:rsidRPr="007E6882" w:rsidRDefault="00921A4A" w:rsidP="007E6882">
      <w:pPr>
        <w:pStyle w:val="ListParagraph"/>
        <w:numPr>
          <w:ilvl w:val="0"/>
          <w:numId w:val="4"/>
        </w:numPr>
        <w:spacing w:line="480" w:lineRule="auto"/>
        <w:ind w:left="1440"/>
        <w:rPr>
          <w:b w:val="0"/>
          <w:bCs w:val="0"/>
          <w:sz w:val="24"/>
          <w:szCs w:val="24"/>
          <w:lang w:val="en-US"/>
        </w:rPr>
      </w:pPr>
      <w:r w:rsidRPr="007E6882">
        <w:rPr>
          <w:b w:val="0"/>
          <w:bCs w:val="0"/>
          <w:sz w:val="24"/>
          <w:szCs w:val="24"/>
          <w:lang w:val="en-US"/>
        </w:rPr>
        <w:t>Loss of availability of personal data</w:t>
      </w:r>
    </w:p>
    <w:p w14:paraId="093F218E" w14:textId="77777777" w:rsidR="00921A4A" w:rsidRPr="00921A4A" w:rsidRDefault="00921A4A" w:rsidP="00FC77D6">
      <w:pPr>
        <w:ind w:left="720"/>
        <w:rPr>
          <w:rFonts w:cs="Arial"/>
          <w:szCs w:val="24"/>
          <w:lang w:val="en-US"/>
        </w:rPr>
      </w:pPr>
    </w:p>
    <w:p w14:paraId="55F6FA9C" w14:textId="359C2593" w:rsidR="00921A4A" w:rsidRDefault="00921A4A" w:rsidP="00FC77D6">
      <w:pPr>
        <w:ind w:left="720"/>
        <w:rPr>
          <w:rFonts w:cs="Arial"/>
          <w:szCs w:val="24"/>
          <w:lang w:val="en-US"/>
        </w:rPr>
      </w:pPr>
      <w:r w:rsidRPr="00921A4A">
        <w:rPr>
          <w:rFonts w:cs="Arial"/>
          <w:szCs w:val="24"/>
          <w:lang w:val="en-US"/>
        </w:rPr>
        <w:t xml:space="preserve">Examples of data breaches can be found on the </w:t>
      </w:r>
      <w:hyperlink r:id="rId17" w:history="1">
        <w:r w:rsidRPr="00921A4A">
          <w:rPr>
            <w:rStyle w:val="Hyperlink"/>
            <w:rFonts w:cs="Arial"/>
            <w:szCs w:val="24"/>
            <w:lang w:val="en-US"/>
          </w:rPr>
          <w:t>ICO website</w:t>
        </w:r>
      </w:hyperlink>
      <w:r w:rsidRPr="00921A4A">
        <w:rPr>
          <w:rFonts w:cs="Arial"/>
          <w:szCs w:val="24"/>
          <w:lang w:val="en-US"/>
        </w:rPr>
        <w:t>.</w:t>
      </w:r>
    </w:p>
    <w:p w14:paraId="425A57A3" w14:textId="1EE0EB46" w:rsidR="009135B3" w:rsidRDefault="009135B3" w:rsidP="00FC77D6">
      <w:pPr>
        <w:ind w:left="720"/>
        <w:rPr>
          <w:rFonts w:cs="Arial"/>
          <w:szCs w:val="24"/>
          <w:lang w:val="en-US"/>
        </w:rPr>
      </w:pPr>
    </w:p>
    <w:p w14:paraId="7EF90B15" w14:textId="2211B171" w:rsidR="00921A4A" w:rsidRPr="00921A4A" w:rsidRDefault="00921A4A" w:rsidP="009135B3">
      <w:pPr>
        <w:pStyle w:val="Heading2"/>
        <w:rPr>
          <w:smallCaps/>
        </w:rPr>
      </w:pPr>
      <w:bookmarkStart w:id="131" w:name="_Toc43131928"/>
      <w:bookmarkStart w:id="132" w:name="_Toc110509207"/>
      <w:r w:rsidRPr="00921A4A">
        <w:t>Reporting a data breach</w:t>
      </w:r>
      <w:bookmarkEnd w:id="131"/>
      <w:bookmarkEnd w:id="132"/>
      <w:r w:rsidR="009135B3">
        <w:t>:</w:t>
      </w:r>
    </w:p>
    <w:p w14:paraId="332B31B8" w14:textId="77777777" w:rsidR="00921A4A" w:rsidRPr="00921A4A" w:rsidRDefault="00921A4A" w:rsidP="00921A4A">
      <w:pPr>
        <w:rPr>
          <w:szCs w:val="24"/>
          <w:lang w:val="en-US"/>
        </w:rPr>
      </w:pPr>
    </w:p>
    <w:p w14:paraId="1B1F3AE2" w14:textId="322759B0" w:rsidR="00921A4A" w:rsidRPr="00921A4A" w:rsidRDefault="00921A4A" w:rsidP="00FC77D6">
      <w:pPr>
        <w:ind w:left="720"/>
        <w:rPr>
          <w:rFonts w:cs="Arial"/>
          <w:szCs w:val="24"/>
          <w:lang w:val="en-US"/>
        </w:rPr>
      </w:pPr>
      <w:r w:rsidRPr="00921A4A">
        <w:rPr>
          <w:rFonts w:cs="Arial"/>
          <w:szCs w:val="24"/>
          <w:lang w:val="en-US"/>
        </w:rPr>
        <w:t xml:space="preserve">At </w:t>
      </w:r>
      <w:r w:rsidR="009135B3">
        <w:rPr>
          <w:rFonts w:cs="Arial"/>
          <w:szCs w:val="24"/>
          <w:lang w:val="en-US"/>
        </w:rPr>
        <w:t>WMC</w:t>
      </w:r>
      <w:r w:rsidRPr="00921A4A">
        <w:rPr>
          <w:rFonts w:cs="Arial"/>
          <w:szCs w:val="24"/>
          <w:lang w:val="en-US"/>
        </w:rPr>
        <w:t>, should any member of staff become aware of a data breach, they are, where possible, to contain the breach and advise their line manager immediately.</w:t>
      </w:r>
    </w:p>
    <w:p w14:paraId="1822BE2E" w14:textId="77777777" w:rsidR="00921A4A" w:rsidRPr="00921A4A" w:rsidRDefault="00921A4A" w:rsidP="00FC77D6">
      <w:pPr>
        <w:ind w:left="720"/>
        <w:rPr>
          <w:rFonts w:cs="Arial"/>
          <w:szCs w:val="24"/>
          <w:lang w:val="en-US"/>
        </w:rPr>
      </w:pPr>
    </w:p>
    <w:p w14:paraId="07E6A888" w14:textId="015217EE" w:rsidR="00921A4A" w:rsidRPr="00921A4A" w:rsidRDefault="00921A4A" w:rsidP="00FC77D6">
      <w:pPr>
        <w:ind w:left="720"/>
        <w:rPr>
          <w:rFonts w:cs="Arial"/>
          <w:szCs w:val="24"/>
          <w:lang w:val="en-US"/>
        </w:rPr>
      </w:pPr>
      <w:r w:rsidRPr="00921A4A">
        <w:rPr>
          <w:rFonts w:cs="Arial"/>
          <w:szCs w:val="24"/>
          <w:lang w:val="en-US"/>
        </w:rPr>
        <w:t xml:space="preserve">When determining whether </w:t>
      </w:r>
      <w:r w:rsidR="00FC77D6">
        <w:rPr>
          <w:rFonts w:cs="Arial"/>
          <w:szCs w:val="24"/>
          <w:lang w:val="en-US"/>
        </w:rPr>
        <w:t>WMC</w:t>
      </w:r>
      <w:r w:rsidRPr="00921A4A" w:rsidDel="00B2360B">
        <w:rPr>
          <w:rFonts w:cs="Arial"/>
          <w:szCs w:val="24"/>
          <w:lang w:val="en-US"/>
        </w:rPr>
        <w:t xml:space="preserve"> </w:t>
      </w:r>
      <w:r w:rsidRPr="00921A4A">
        <w:rPr>
          <w:rFonts w:cs="Arial"/>
          <w:szCs w:val="24"/>
          <w:lang w:val="en-US"/>
        </w:rPr>
        <w:t xml:space="preserve">needs to report the data breach to the ICO, this decision is to be based on </w:t>
      </w:r>
      <w:proofErr w:type="gramStart"/>
      <w:r w:rsidRPr="00921A4A">
        <w:rPr>
          <w:rFonts w:cs="Arial"/>
          <w:szCs w:val="24"/>
          <w:lang w:val="en-US"/>
        </w:rPr>
        <w:t>whether or not</w:t>
      </w:r>
      <w:proofErr w:type="gramEnd"/>
      <w:r w:rsidRPr="00921A4A">
        <w:rPr>
          <w:rFonts w:cs="Arial"/>
          <w:szCs w:val="24"/>
          <w:lang w:val="en-US"/>
        </w:rPr>
        <w:t xml:space="preserve"> the breach is a high risk to an individual’s rights and freedoms. If this is deemed to be the case, then the ICO will need to be notified.</w:t>
      </w:r>
    </w:p>
    <w:p w14:paraId="36DC1743" w14:textId="77777777" w:rsidR="00921A4A" w:rsidRPr="00921A4A" w:rsidRDefault="00921A4A" w:rsidP="00FC77D6">
      <w:pPr>
        <w:ind w:left="720"/>
        <w:rPr>
          <w:rFonts w:cs="Arial"/>
          <w:szCs w:val="24"/>
          <w:lang w:val="en-US"/>
        </w:rPr>
      </w:pPr>
    </w:p>
    <w:p w14:paraId="34754579" w14:textId="33011AEB" w:rsidR="00921A4A" w:rsidRPr="00921A4A" w:rsidRDefault="00921A4A" w:rsidP="00FC77D6">
      <w:pPr>
        <w:ind w:left="720"/>
        <w:rPr>
          <w:rFonts w:cs="Arial"/>
          <w:szCs w:val="24"/>
          <w:lang w:val="en-US"/>
        </w:rPr>
      </w:pPr>
      <w:r w:rsidRPr="00921A4A">
        <w:rPr>
          <w:rFonts w:cs="Arial"/>
          <w:szCs w:val="24"/>
          <w:lang w:val="en-US"/>
        </w:rPr>
        <w:t xml:space="preserve">Whatever decision is made, </w:t>
      </w:r>
      <w:r w:rsidR="00FC77D6">
        <w:rPr>
          <w:rFonts w:cs="Arial"/>
          <w:szCs w:val="24"/>
          <w:lang w:val="en-US"/>
        </w:rPr>
        <w:t>WMC</w:t>
      </w:r>
      <w:r w:rsidRPr="00921A4A" w:rsidDel="00B2360B">
        <w:rPr>
          <w:rFonts w:cs="Arial"/>
          <w:szCs w:val="24"/>
          <w:lang w:val="en-US"/>
        </w:rPr>
        <w:t xml:space="preserve"> </w:t>
      </w:r>
      <w:r w:rsidRPr="00921A4A">
        <w:rPr>
          <w:rFonts w:cs="Arial"/>
          <w:szCs w:val="24"/>
          <w:lang w:val="en-US"/>
        </w:rPr>
        <w:t xml:space="preserve">must be able to justify the decision. </w:t>
      </w:r>
    </w:p>
    <w:p w14:paraId="11F70E86" w14:textId="77777777" w:rsidR="00921A4A" w:rsidRPr="00921A4A" w:rsidRDefault="00921A4A" w:rsidP="00FC77D6">
      <w:pPr>
        <w:ind w:left="720"/>
        <w:rPr>
          <w:rFonts w:cs="Arial"/>
          <w:szCs w:val="24"/>
          <w:lang w:val="en-US"/>
        </w:rPr>
      </w:pPr>
    </w:p>
    <w:p w14:paraId="4DF4DCCE" w14:textId="4A3862DF" w:rsidR="00921A4A" w:rsidRPr="00921A4A" w:rsidRDefault="00921A4A" w:rsidP="00FC77D6">
      <w:pPr>
        <w:ind w:left="720"/>
        <w:rPr>
          <w:rFonts w:cs="Arial"/>
          <w:szCs w:val="24"/>
          <w:lang w:val="en-US"/>
        </w:rPr>
      </w:pPr>
      <w:r w:rsidRPr="00921A4A">
        <w:rPr>
          <w:rFonts w:cs="Arial"/>
          <w:szCs w:val="24"/>
          <w:lang w:val="en-US"/>
        </w:rPr>
        <w:t xml:space="preserve">Breaches are to be reported to the ICO without undue delay or within 72 hours of becoming aware of the breach. </w:t>
      </w:r>
      <w:r w:rsidR="00A601A9">
        <w:rPr>
          <w:rFonts w:cs="Arial"/>
          <w:szCs w:val="24"/>
          <w:lang w:val="en-US"/>
        </w:rPr>
        <w:t>WMC</w:t>
      </w:r>
      <w:r w:rsidRPr="00921A4A">
        <w:rPr>
          <w:rFonts w:cs="Arial"/>
          <w:szCs w:val="24"/>
          <w:lang w:val="en-US"/>
        </w:rPr>
        <w:t xml:space="preserve"> will report the breach using the </w:t>
      </w:r>
      <w:hyperlink r:id="rId18" w:history="1">
        <w:r w:rsidRPr="00921A4A">
          <w:rPr>
            <w:rStyle w:val="Hyperlink"/>
            <w:rFonts w:cs="Arial"/>
            <w:szCs w:val="24"/>
            <w:lang w:val="en-US"/>
          </w:rPr>
          <w:t>Data Security and Protection Incident Reporting Tool</w:t>
        </w:r>
      </w:hyperlink>
      <w:r w:rsidRPr="00921A4A">
        <w:rPr>
          <w:rFonts w:cs="Arial"/>
          <w:szCs w:val="24"/>
          <w:lang w:val="en-US"/>
        </w:rPr>
        <w:t xml:space="preserve">. </w:t>
      </w:r>
    </w:p>
    <w:p w14:paraId="45C7B888" w14:textId="77777777" w:rsidR="00921A4A" w:rsidRPr="00921A4A" w:rsidRDefault="00921A4A" w:rsidP="00921A4A">
      <w:pPr>
        <w:rPr>
          <w:rFonts w:cs="Arial"/>
          <w:szCs w:val="24"/>
          <w:lang w:val="en-US"/>
        </w:rPr>
      </w:pPr>
    </w:p>
    <w:p w14:paraId="19FF1040" w14:textId="77777777" w:rsidR="00921A4A" w:rsidRPr="00921A4A" w:rsidRDefault="00921A4A" w:rsidP="00FC77D6">
      <w:pPr>
        <w:ind w:left="720"/>
        <w:rPr>
          <w:rFonts w:cs="Arial"/>
          <w:szCs w:val="24"/>
          <w:lang w:val="en-US"/>
        </w:rPr>
      </w:pPr>
      <w:r w:rsidRPr="00921A4A">
        <w:rPr>
          <w:rFonts w:cs="Arial"/>
          <w:szCs w:val="24"/>
          <w:lang w:val="en-US"/>
        </w:rPr>
        <w:t>Failure to report a breach can result in a fine of up to £8.7m.  It is therefore imperative that there are effective processes in place at WMC</w:t>
      </w:r>
      <w:r w:rsidRPr="00921A4A" w:rsidDel="00B2360B">
        <w:rPr>
          <w:rFonts w:cs="Arial"/>
          <w:szCs w:val="24"/>
          <w:lang w:val="en-US"/>
        </w:rPr>
        <w:t xml:space="preserve"> </w:t>
      </w:r>
      <w:r w:rsidRPr="00921A4A">
        <w:rPr>
          <w:rFonts w:cs="Arial"/>
          <w:szCs w:val="24"/>
          <w:lang w:val="en-US"/>
        </w:rPr>
        <w:t>to detect, investigate and report breaches accordingly.</w:t>
      </w:r>
    </w:p>
    <w:p w14:paraId="691F2EBB" w14:textId="77777777" w:rsidR="00921A4A" w:rsidRPr="00921A4A" w:rsidRDefault="00921A4A" w:rsidP="00FC77D6">
      <w:pPr>
        <w:ind w:left="720"/>
        <w:rPr>
          <w:rFonts w:cs="Arial"/>
          <w:szCs w:val="24"/>
          <w:lang w:val="en-US"/>
        </w:rPr>
      </w:pPr>
    </w:p>
    <w:p w14:paraId="6C50A0B6" w14:textId="5BC4B91C" w:rsidR="00921A4A" w:rsidRPr="00921A4A" w:rsidRDefault="00921A4A" w:rsidP="00FC77D6">
      <w:pPr>
        <w:ind w:left="720"/>
        <w:rPr>
          <w:rFonts w:cs="Arial"/>
          <w:szCs w:val="24"/>
          <w:lang w:val="en-US"/>
        </w:rPr>
      </w:pPr>
      <w:r w:rsidRPr="00921A4A">
        <w:rPr>
          <w:rFonts w:cs="Arial"/>
          <w:szCs w:val="24"/>
          <w:lang w:val="en-US"/>
        </w:rPr>
        <w:t xml:space="preserve">The data controller is to ensure that </w:t>
      </w:r>
      <w:r w:rsidRPr="00921A4A">
        <w:rPr>
          <w:rFonts w:cs="Arial"/>
          <w:szCs w:val="24"/>
          <w:u w:val="single"/>
          <w:lang w:val="en-US"/>
        </w:rPr>
        <w:t>all</w:t>
      </w:r>
      <w:r w:rsidRPr="00921A4A">
        <w:rPr>
          <w:rFonts w:cs="Arial"/>
          <w:szCs w:val="24"/>
          <w:lang w:val="en-US"/>
        </w:rPr>
        <w:t xml:space="preserve"> breaches at </w:t>
      </w:r>
      <w:r w:rsidR="00A601A9">
        <w:rPr>
          <w:rFonts w:cs="Arial"/>
          <w:szCs w:val="24"/>
          <w:lang w:val="en-US"/>
        </w:rPr>
        <w:t>WMC</w:t>
      </w:r>
      <w:r w:rsidRPr="00921A4A">
        <w:rPr>
          <w:rFonts w:cs="Arial"/>
          <w:szCs w:val="24"/>
          <w:lang w:val="en-US"/>
        </w:rPr>
        <w:t xml:space="preserve"> are recorded. Article 33 of the UK GDPR outlines the requirements which include:</w:t>
      </w:r>
    </w:p>
    <w:p w14:paraId="6C324BB8" w14:textId="77777777" w:rsidR="00921A4A" w:rsidRPr="00921A4A" w:rsidRDefault="00921A4A" w:rsidP="00FC77D6">
      <w:pPr>
        <w:ind w:left="720"/>
        <w:rPr>
          <w:rFonts w:cs="Arial"/>
          <w:szCs w:val="24"/>
          <w:lang w:val="en-US"/>
        </w:rPr>
      </w:pPr>
    </w:p>
    <w:p w14:paraId="608FB75F" w14:textId="77777777" w:rsidR="00921A4A" w:rsidRPr="007E6882" w:rsidRDefault="00921A4A" w:rsidP="007E6882">
      <w:pPr>
        <w:pStyle w:val="ListParagraph"/>
        <w:numPr>
          <w:ilvl w:val="0"/>
          <w:numId w:val="6"/>
        </w:numPr>
        <w:spacing w:line="480" w:lineRule="auto"/>
        <w:rPr>
          <w:b w:val="0"/>
          <w:bCs w:val="0"/>
          <w:sz w:val="24"/>
          <w:szCs w:val="24"/>
          <w:lang w:val="en-US"/>
        </w:rPr>
      </w:pPr>
      <w:r w:rsidRPr="007E6882">
        <w:rPr>
          <w:b w:val="0"/>
          <w:bCs w:val="0"/>
          <w:sz w:val="24"/>
          <w:szCs w:val="24"/>
          <w:lang w:val="en-US"/>
        </w:rPr>
        <w:t>Recording the facts pertaining to the breach</w:t>
      </w:r>
    </w:p>
    <w:p w14:paraId="047A9626" w14:textId="77777777" w:rsidR="00921A4A" w:rsidRPr="007E6882" w:rsidRDefault="00921A4A" w:rsidP="007E6882">
      <w:pPr>
        <w:pStyle w:val="ListParagraph"/>
        <w:numPr>
          <w:ilvl w:val="0"/>
          <w:numId w:val="6"/>
        </w:numPr>
        <w:spacing w:line="480" w:lineRule="auto"/>
        <w:rPr>
          <w:b w:val="0"/>
          <w:bCs w:val="0"/>
          <w:sz w:val="24"/>
          <w:szCs w:val="24"/>
          <w:lang w:val="en-US"/>
        </w:rPr>
      </w:pPr>
      <w:r w:rsidRPr="007E6882">
        <w:rPr>
          <w:b w:val="0"/>
          <w:bCs w:val="0"/>
          <w:sz w:val="24"/>
          <w:szCs w:val="24"/>
          <w:lang w:val="en-US"/>
        </w:rPr>
        <w:t>The effects the breach has had on individuals or organisations</w:t>
      </w:r>
    </w:p>
    <w:p w14:paraId="6DDEF316" w14:textId="77777777" w:rsidR="00921A4A" w:rsidRPr="007E6882" w:rsidRDefault="00921A4A" w:rsidP="007E6882">
      <w:pPr>
        <w:pStyle w:val="ListParagraph"/>
        <w:numPr>
          <w:ilvl w:val="0"/>
          <w:numId w:val="6"/>
        </w:numPr>
        <w:spacing w:line="480" w:lineRule="auto"/>
        <w:rPr>
          <w:b w:val="0"/>
          <w:bCs w:val="0"/>
          <w:sz w:val="24"/>
          <w:szCs w:val="24"/>
          <w:lang w:val="en-US"/>
        </w:rPr>
      </w:pPr>
      <w:r w:rsidRPr="007E6882">
        <w:rPr>
          <w:b w:val="0"/>
          <w:bCs w:val="0"/>
          <w:sz w:val="24"/>
          <w:szCs w:val="24"/>
          <w:lang w:val="en-US"/>
        </w:rPr>
        <w:t>Any remedial action(s) that have been completed</w:t>
      </w:r>
    </w:p>
    <w:p w14:paraId="1D20978B" w14:textId="77777777" w:rsidR="00921A4A" w:rsidRPr="007E6882" w:rsidRDefault="00921A4A" w:rsidP="007E6882">
      <w:pPr>
        <w:pStyle w:val="ListParagraph"/>
        <w:numPr>
          <w:ilvl w:val="0"/>
          <w:numId w:val="6"/>
        </w:numPr>
        <w:spacing w:line="480" w:lineRule="auto"/>
        <w:rPr>
          <w:b w:val="0"/>
          <w:bCs w:val="0"/>
          <w:sz w:val="24"/>
          <w:szCs w:val="24"/>
          <w:lang w:val="en-US"/>
        </w:rPr>
      </w:pPr>
      <w:r w:rsidRPr="007E6882">
        <w:rPr>
          <w:b w:val="0"/>
          <w:bCs w:val="0"/>
          <w:sz w:val="24"/>
          <w:szCs w:val="24"/>
          <w:lang w:val="en-US"/>
        </w:rPr>
        <w:t>The cause of the breach i.e., system or human error</w:t>
      </w:r>
    </w:p>
    <w:p w14:paraId="06626F6A" w14:textId="77777777" w:rsidR="00921A4A" w:rsidRPr="007E6882" w:rsidRDefault="00921A4A" w:rsidP="007E6882">
      <w:pPr>
        <w:pStyle w:val="ListParagraph"/>
        <w:numPr>
          <w:ilvl w:val="0"/>
          <w:numId w:val="6"/>
        </w:numPr>
        <w:spacing w:line="480" w:lineRule="auto"/>
        <w:rPr>
          <w:b w:val="0"/>
          <w:bCs w:val="0"/>
          <w:sz w:val="24"/>
          <w:szCs w:val="24"/>
          <w:lang w:val="en-US"/>
        </w:rPr>
      </w:pPr>
      <w:r w:rsidRPr="007E6882">
        <w:rPr>
          <w:b w:val="0"/>
          <w:bCs w:val="0"/>
          <w:sz w:val="24"/>
          <w:szCs w:val="24"/>
          <w:lang w:val="en-US"/>
        </w:rPr>
        <w:t>Considering what system or process changes may be required to prevent future incidences</w:t>
      </w:r>
    </w:p>
    <w:p w14:paraId="0958E6AA" w14:textId="182BC93B" w:rsidR="00921A4A" w:rsidRPr="00921A4A" w:rsidRDefault="00921A4A" w:rsidP="009135B3">
      <w:pPr>
        <w:pStyle w:val="Heading2"/>
        <w:rPr>
          <w:smallCaps/>
        </w:rPr>
      </w:pPr>
      <w:bookmarkStart w:id="133" w:name="_Toc43131929"/>
      <w:bookmarkStart w:id="134" w:name="_Toc110509208"/>
      <w:r w:rsidRPr="00921A4A">
        <w:t>Notifying a data subject of a breach</w:t>
      </w:r>
      <w:bookmarkEnd w:id="133"/>
      <w:bookmarkEnd w:id="134"/>
      <w:r w:rsidR="009135B3">
        <w:t>:</w:t>
      </w:r>
    </w:p>
    <w:p w14:paraId="3295C13B" w14:textId="77777777" w:rsidR="00921A4A" w:rsidRPr="00921A4A" w:rsidRDefault="00921A4A" w:rsidP="00921A4A">
      <w:pPr>
        <w:rPr>
          <w:szCs w:val="24"/>
          <w:lang w:val="en-US"/>
        </w:rPr>
      </w:pPr>
    </w:p>
    <w:p w14:paraId="3622B420" w14:textId="60DA125C" w:rsidR="00921A4A" w:rsidRPr="00921A4A" w:rsidRDefault="00921A4A" w:rsidP="00FC77D6">
      <w:pPr>
        <w:ind w:left="720"/>
        <w:rPr>
          <w:rFonts w:cs="Arial"/>
          <w:szCs w:val="24"/>
          <w:lang w:val="en-US"/>
        </w:rPr>
      </w:pPr>
      <w:r w:rsidRPr="00921A4A">
        <w:rPr>
          <w:rFonts w:cs="Arial"/>
          <w:szCs w:val="24"/>
          <w:lang w:val="en-US"/>
        </w:rPr>
        <w:t>The data controller must notify a data subject of a breach that has affected their personal data without undue delay. If the breach is high risk (</w:t>
      </w:r>
      <w:r w:rsidR="005928E8" w:rsidRPr="00921A4A">
        <w:rPr>
          <w:rFonts w:cs="Arial"/>
          <w:szCs w:val="24"/>
          <w:lang w:val="en-US"/>
        </w:rPr>
        <w:t>i.e.</w:t>
      </w:r>
      <w:r w:rsidRPr="00921A4A">
        <w:rPr>
          <w:rFonts w:cs="Arial"/>
          <w:szCs w:val="24"/>
          <w:lang w:val="en-US"/>
        </w:rPr>
        <w:t xml:space="preserve"> breach </w:t>
      </w:r>
      <w:r w:rsidRPr="00921A4A">
        <w:rPr>
          <w:rFonts w:cs="Arial"/>
          <w:szCs w:val="24"/>
          <w:lang w:val="en-US"/>
        </w:rPr>
        <w:lastRenderedPageBreak/>
        <w:t xml:space="preserve">that is likely to have an adverse effect on an individual’s rights or freedoms), then the data controller is to notify the individual </w:t>
      </w:r>
      <w:r w:rsidRPr="00921A4A">
        <w:rPr>
          <w:rFonts w:cs="Arial"/>
          <w:szCs w:val="24"/>
          <w:u w:val="single"/>
          <w:lang w:val="en-US"/>
        </w:rPr>
        <w:t>before</w:t>
      </w:r>
      <w:r w:rsidRPr="00921A4A">
        <w:rPr>
          <w:rFonts w:cs="Arial"/>
          <w:szCs w:val="24"/>
          <w:lang w:val="en-US"/>
        </w:rPr>
        <w:t xml:space="preserve"> they notify the ICO.</w:t>
      </w:r>
    </w:p>
    <w:p w14:paraId="6C64F23C" w14:textId="77777777" w:rsidR="00921A4A" w:rsidRPr="00921A4A" w:rsidRDefault="00921A4A" w:rsidP="00FC77D6">
      <w:pPr>
        <w:ind w:left="720"/>
        <w:rPr>
          <w:rFonts w:cs="Arial"/>
          <w:szCs w:val="24"/>
          <w:lang w:val="en-US"/>
        </w:rPr>
      </w:pPr>
    </w:p>
    <w:p w14:paraId="77ADD3FE" w14:textId="77777777" w:rsidR="00921A4A" w:rsidRPr="00921A4A" w:rsidRDefault="00921A4A" w:rsidP="00FC77D6">
      <w:pPr>
        <w:ind w:left="720"/>
        <w:rPr>
          <w:rFonts w:cs="Arial"/>
          <w:szCs w:val="24"/>
          <w:lang w:val="en-US"/>
        </w:rPr>
      </w:pPr>
      <w:r w:rsidRPr="00921A4A">
        <w:rPr>
          <w:rFonts w:cs="Arial"/>
          <w:szCs w:val="24"/>
          <w:lang w:val="en-US"/>
        </w:rPr>
        <w:t xml:space="preserve">The primary reason for notifying a data subject of a breach is to afford them the opportunity to take the necessary steps </w:t>
      </w:r>
      <w:proofErr w:type="gramStart"/>
      <w:r w:rsidRPr="00921A4A">
        <w:rPr>
          <w:rFonts w:cs="Arial"/>
          <w:szCs w:val="24"/>
          <w:lang w:val="en-US"/>
        </w:rPr>
        <w:t>in order to</w:t>
      </w:r>
      <w:proofErr w:type="gramEnd"/>
      <w:r w:rsidRPr="00921A4A">
        <w:rPr>
          <w:rFonts w:cs="Arial"/>
          <w:szCs w:val="24"/>
          <w:lang w:val="en-US"/>
        </w:rPr>
        <w:t xml:space="preserve"> protect themselves from the effects of a breach.</w:t>
      </w:r>
    </w:p>
    <w:p w14:paraId="62AA9C33" w14:textId="77777777" w:rsidR="00921A4A" w:rsidRPr="00921A4A" w:rsidRDefault="00921A4A" w:rsidP="00FC77D6">
      <w:pPr>
        <w:ind w:left="720"/>
        <w:rPr>
          <w:rFonts w:cs="Arial"/>
          <w:szCs w:val="24"/>
          <w:lang w:val="en-US"/>
        </w:rPr>
      </w:pPr>
    </w:p>
    <w:p w14:paraId="46374424" w14:textId="40673B3C" w:rsidR="00921A4A" w:rsidRPr="00921A4A" w:rsidRDefault="00921A4A" w:rsidP="00FC77D6">
      <w:pPr>
        <w:ind w:left="720"/>
        <w:rPr>
          <w:rFonts w:cs="Arial"/>
          <w:szCs w:val="24"/>
          <w:lang w:val="en-US"/>
        </w:rPr>
      </w:pPr>
      <w:r w:rsidRPr="00921A4A">
        <w:rPr>
          <w:rFonts w:cs="Arial"/>
          <w:szCs w:val="24"/>
          <w:lang w:val="en-US"/>
        </w:rPr>
        <w:t xml:space="preserve">When the decision has been made to notify a data subject of a breach, the data controller at </w:t>
      </w:r>
      <w:r w:rsidR="00FC77D6">
        <w:rPr>
          <w:rFonts w:cs="Arial"/>
          <w:szCs w:val="24"/>
          <w:lang w:val="en-US"/>
        </w:rPr>
        <w:t>WMC</w:t>
      </w:r>
      <w:r w:rsidRPr="00921A4A" w:rsidDel="00B2360B">
        <w:rPr>
          <w:rFonts w:cs="Arial"/>
          <w:szCs w:val="24"/>
          <w:lang w:val="en-US"/>
        </w:rPr>
        <w:t xml:space="preserve"> </w:t>
      </w:r>
      <w:r w:rsidRPr="00921A4A">
        <w:rPr>
          <w:rFonts w:cs="Arial"/>
          <w:szCs w:val="24"/>
          <w:lang w:val="en-US"/>
        </w:rPr>
        <w:t>is to provide the data subject with the following information in a clear, comprehensible manner:</w:t>
      </w:r>
    </w:p>
    <w:p w14:paraId="513DFD55" w14:textId="77777777" w:rsidR="00921A4A" w:rsidRPr="00921A4A" w:rsidRDefault="00921A4A" w:rsidP="00FC77D6">
      <w:pPr>
        <w:ind w:left="720"/>
        <w:rPr>
          <w:rFonts w:cs="Arial"/>
          <w:szCs w:val="24"/>
          <w:lang w:val="en-US"/>
        </w:rPr>
      </w:pPr>
    </w:p>
    <w:p w14:paraId="522C8111" w14:textId="77777777" w:rsidR="00921A4A" w:rsidRPr="007E6882" w:rsidRDefault="00921A4A" w:rsidP="007E6882">
      <w:pPr>
        <w:pStyle w:val="ListParagraph"/>
        <w:numPr>
          <w:ilvl w:val="0"/>
          <w:numId w:val="5"/>
        </w:numPr>
        <w:spacing w:line="480" w:lineRule="auto"/>
        <w:rPr>
          <w:b w:val="0"/>
          <w:bCs w:val="0"/>
          <w:sz w:val="24"/>
          <w:szCs w:val="24"/>
          <w:lang w:val="en-US"/>
        </w:rPr>
      </w:pPr>
      <w:r w:rsidRPr="007E6882">
        <w:rPr>
          <w:b w:val="0"/>
          <w:bCs w:val="0"/>
          <w:sz w:val="24"/>
          <w:szCs w:val="24"/>
          <w:lang w:val="en-US"/>
        </w:rPr>
        <w:t>The circumstances surrounding the breach</w:t>
      </w:r>
    </w:p>
    <w:p w14:paraId="10604531" w14:textId="77777777" w:rsidR="00921A4A" w:rsidRPr="007E6882" w:rsidRDefault="00921A4A" w:rsidP="007E6882">
      <w:pPr>
        <w:pStyle w:val="ListParagraph"/>
        <w:numPr>
          <w:ilvl w:val="0"/>
          <w:numId w:val="5"/>
        </w:numPr>
        <w:spacing w:line="480" w:lineRule="auto"/>
        <w:rPr>
          <w:b w:val="0"/>
          <w:bCs w:val="0"/>
          <w:sz w:val="24"/>
          <w:szCs w:val="24"/>
          <w:lang w:val="en-US"/>
        </w:rPr>
      </w:pPr>
      <w:r w:rsidRPr="007E6882">
        <w:rPr>
          <w:b w:val="0"/>
          <w:bCs w:val="0"/>
          <w:sz w:val="24"/>
          <w:szCs w:val="24"/>
          <w:lang w:val="en-US"/>
        </w:rPr>
        <w:t>The details of the person who will be managing the breach</w:t>
      </w:r>
    </w:p>
    <w:p w14:paraId="584B1E60" w14:textId="77777777" w:rsidR="00921A4A" w:rsidRPr="007E6882" w:rsidRDefault="00921A4A" w:rsidP="007E6882">
      <w:pPr>
        <w:pStyle w:val="ListParagraph"/>
        <w:numPr>
          <w:ilvl w:val="0"/>
          <w:numId w:val="5"/>
        </w:numPr>
        <w:spacing w:line="480" w:lineRule="auto"/>
        <w:rPr>
          <w:b w:val="0"/>
          <w:bCs w:val="0"/>
          <w:sz w:val="24"/>
          <w:szCs w:val="24"/>
          <w:lang w:val="en-US"/>
        </w:rPr>
      </w:pPr>
      <w:r w:rsidRPr="007E6882">
        <w:rPr>
          <w:b w:val="0"/>
          <w:bCs w:val="0"/>
          <w:sz w:val="24"/>
          <w:szCs w:val="24"/>
          <w:lang w:val="en-US"/>
        </w:rPr>
        <w:t>Any actions taken to contain and manage the breach</w:t>
      </w:r>
    </w:p>
    <w:p w14:paraId="54D91DD8" w14:textId="77777777" w:rsidR="00921A4A" w:rsidRPr="00921A4A" w:rsidRDefault="00921A4A" w:rsidP="007E6882">
      <w:pPr>
        <w:pStyle w:val="ListParagraph"/>
        <w:numPr>
          <w:ilvl w:val="0"/>
          <w:numId w:val="5"/>
        </w:numPr>
        <w:spacing w:line="480" w:lineRule="auto"/>
        <w:rPr>
          <w:lang w:val="en-US"/>
        </w:rPr>
      </w:pPr>
      <w:r w:rsidRPr="007E6882">
        <w:rPr>
          <w:b w:val="0"/>
          <w:bCs w:val="0"/>
          <w:sz w:val="24"/>
          <w:szCs w:val="24"/>
          <w:lang w:val="en-US"/>
        </w:rPr>
        <w:t>Any other pertinent information to support the data subject</w:t>
      </w:r>
    </w:p>
    <w:p w14:paraId="285AC08F" w14:textId="42C87B58" w:rsidR="00921A4A" w:rsidRDefault="00921A4A" w:rsidP="00921A4A">
      <w:pPr>
        <w:rPr>
          <w:rFonts w:cs="Arial"/>
          <w:szCs w:val="24"/>
          <w:lang w:val="en-US"/>
        </w:rPr>
      </w:pPr>
    </w:p>
    <w:p w14:paraId="2030C745" w14:textId="0A5975EA" w:rsidR="000F3BAA" w:rsidRDefault="000F3BAA" w:rsidP="00921A4A">
      <w:pPr>
        <w:rPr>
          <w:rFonts w:cs="Arial"/>
          <w:szCs w:val="24"/>
          <w:lang w:val="en-US"/>
        </w:rPr>
      </w:pPr>
    </w:p>
    <w:p w14:paraId="250D4F4D" w14:textId="32F98196" w:rsidR="000F3BAA" w:rsidRDefault="000F3BAA" w:rsidP="00921A4A">
      <w:pPr>
        <w:rPr>
          <w:rFonts w:cs="Arial"/>
          <w:szCs w:val="24"/>
          <w:lang w:val="en-US"/>
        </w:rPr>
      </w:pPr>
    </w:p>
    <w:p w14:paraId="28ED2259" w14:textId="77777777" w:rsidR="000F3BAA" w:rsidRPr="00921A4A" w:rsidRDefault="000F3BAA" w:rsidP="00921A4A">
      <w:pPr>
        <w:rPr>
          <w:rFonts w:cs="Arial"/>
          <w:szCs w:val="24"/>
          <w:lang w:val="en-US"/>
        </w:rPr>
      </w:pPr>
    </w:p>
    <w:p w14:paraId="3C9A06AA" w14:textId="4FB5DB20" w:rsidR="00921A4A" w:rsidRPr="007E6882" w:rsidRDefault="00921A4A" w:rsidP="00FC77D6">
      <w:pPr>
        <w:pStyle w:val="Heading1"/>
        <w:keepLines/>
        <w:spacing w:before="360" w:after="160" w:line="259" w:lineRule="auto"/>
        <w:rPr>
          <w:szCs w:val="28"/>
        </w:rPr>
      </w:pPr>
      <w:bookmarkStart w:id="135" w:name="_Toc43131873"/>
      <w:bookmarkStart w:id="136" w:name="_Toc43131936"/>
      <w:bookmarkStart w:id="137" w:name="_Toc43131937"/>
      <w:bookmarkStart w:id="138" w:name="_Toc110509209"/>
      <w:bookmarkEnd w:id="135"/>
      <w:bookmarkEnd w:id="136"/>
      <w:r w:rsidRPr="007E6882">
        <w:rPr>
          <w:szCs w:val="28"/>
        </w:rPr>
        <w:t>Consent</w:t>
      </w:r>
      <w:bookmarkEnd w:id="137"/>
      <w:bookmarkEnd w:id="138"/>
      <w:r w:rsidR="007E6882" w:rsidRPr="007E6882">
        <w:rPr>
          <w:szCs w:val="28"/>
        </w:rPr>
        <w:t>:</w:t>
      </w:r>
    </w:p>
    <w:p w14:paraId="7BFE83FE" w14:textId="61DA43FC" w:rsidR="00921A4A" w:rsidRPr="00921A4A" w:rsidRDefault="00921A4A" w:rsidP="009135B3">
      <w:pPr>
        <w:pStyle w:val="Heading2"/>
        <w:rPr>
          <w:smallCaps/>
        </w:rPr>
      </w:pPr>
      <w:bookmarkStart w:id="139" w:name="_Toc43131938"/>
      <w:bookmarkStart w:id="140" w:name="_Toc110509210"/>
      <w:r w:rsidRPr="00921A4A">
        <w:t>Appropriateness</w:t>
      </w:r>
      <w:bookmarkEnd w:id="139"/>
      <w:bookmarkEnd w:id="140"/>
      <w:r w:rsidR="009135B3">
        <w:t>:</w:t>
      </w:r>
    </w:p>
    <w:p w14:paraId="6E1A981D" w14:textId="77777777" w:rsidR="00921A4A" w:rsidRPr="00921A4A" w:rsidRDefault="00921A4A" w:rsidP="00921A4A">
      <w:pPr>
        <w:rPr>
          <w:szCs w:val="24"/>
          <w:lang w:val="en-US"/>
        </w:rPr>
      </w:pPr>
    </w:p>
    <w:p w14:paraId="0D4A7FA8" w14:textId="77777777" w:rsidR="00921A4A" w:rsidRPr="00921A4A" w:rsidRDefault="00921A4A" w:rsidP="00FC77D6">
      <w:pPr>
        <w:ind w:left="720"/>
        <w:rPr>
          <w:rFonts w:cs="Arial"/>
          <w:szCs w:val="24"/>
          <w:lang w:val="en-US"/>
        </w:rPr>
      </w:pPr>
      <w:r w:rsidRPr="00921A4A">
        <w:rPr>
          <w:rFonts w:cs="Arial"/>
          <w:szCs w:val="24"/>
          <w:lang w:val="en-US"/>
        </w:rPr>
        <w:t>The UK GDPR states that consent must be unambiguous and requires a positive action to “opt in” and it must be freely given.  Data subjects have the right to withdraw consent at any time.</w:t>
      </w:r>
    </w:p>
    <w:p w14:paraId="7E1011E4" w14:textId="0D6F1056" w:rsidR="00921A4A" w:rsidRPr="00921A4A" w:rsidRDefault="00921A4A" w:rsidP="009135B3">
      <w:pPr>
        <w:pStyle w:val="Heading2"/>
        <w:rPr>
          <w:smallCaps/>
        </w:rPr>
      </w:pPr>
      <w:bookmarkStart w:id="141" w:name="_Toc43131939"/>
      <w:bookmarkStart w:id="142" w:name="_Toc110509211"/>
      <w:r w:rsidRPr="00921A4A">
        <w:t>Obtaining consent</w:t>
      </w:r>
      <w:bookmarkEnd w:id="141"/>
      <w:bookmarkEnd w:id="142"/>
      <w:r w:rsidR="009135B3">
        <w:t>:</w:t>
      </w:r>
    </w:p>
    <w:p w14:paraId="498B4B11" w14:textId="77777777" w:rsidR="00921A4A" w:rsidRPr="00921A4A" w:rsidRDefault="00921A4A" w:rsidP="00921A4A">
      <w:pPr>
        <w:rPr>
          <w:szCs w:val="24"/>
          <w:lang w:val="en-US"/>
        </w:rPr>
      </w:pPr>
    </w:p>
    <w:p w14:paraId="7FCBB319" w14:textId="77777777" w:rsidR="00921A4A" w:rsidRPr="00921A4A" w:rsidRDefault="00921A4A" w:rsidP="009135B3">
      <w:pPr>
        <w:ind w:left="720"/>
        <w:rPr>
          <w:rFonts w:cs="Arial"/>
          <w:szCs w:val="24"/>
          <w:lang w:val="en-US"/>
        </w:rPr>
      </w:pPr>
      <w:r w:rsidRPr="00921A4A">
        <w:rPr>
          <w:rFonts w:cs="Arial"/>
          <w:szCs w:val="24"/>
          <w:lang w:val="en-US"/>
        </w:rPr>
        <w:t xml:space="preserve">Consent is one of the lawful bases of processing and is appropriate if data processors are </w:t>
      </w:r>
      <w:proofErr w:type="gramStart"/>
      <w:r w:rsidRPr="00921A4A">
        <w:rPr>
          <w:rFonts w:cs="Arial"/>
          <w:szCs w:val="24"/>
          <w:lang w:val="en-US"/>
        </w:rPr>
        <w:t>in a position</w:t>
      </w:r>
      <w:proofErr w:type="gramEnd"/>
      <w:r w:rsidRPr="00921A4A">
        <w:rPr>
          <w:rFonts w:cs="Arial"/>
          <w:szCs w:val="24"/>
          <w:lang w:val="en-US"/>
        </w:rPr>
        <w:t xml:space="preserve"> to “offer people real choice and control over how their data is used”.</w:t>
      </w:r>
      <w:r w:rsidRPr="00921A4A">
        <w:rPr>
          <w:rStyle w:val="FootnoteReference"/>
          <w:rFonts w:cs="Arial"/>
          <w:szCs w:val="24"/>
          <w:lang w:val="en-US"/>
        </w:rPr>
        <w:footnoteReference w:id="16"/>
      </w:r>
      <w:r w:rsidRPr="00921A4A">
        <w:rPr>
          <w:rFonts w:cs="Arial"/>
          <w:szCs w:val="24"/>
          <w:lang w:val="en-US"/>
        </w:rPr>
        <w:t xml:space="preserve"> If it is deemed appropriate to obtain consent, the following must be explained to the data subject:</w:t>
      </w:r>
    </w:p>
    <w:p w14:paraId="44A2C3D0" w14:textId="77777777" w:rsidR="00921A4A" w:rsidRPr="00921A4A" w:rsidRDefault="00921A4A" w:rsidP="009135B3">
      <w:pPr>
        <w:ind w:left="720"/>
        <w:rPr>
          <w:rFonts w:cs="Arial"/>
          <w:szCs w:val="24"/>
          <w:lang w:val="en-US"/>
        </w:rPr>
      </w:pPr>
    </w:p>
    <w:p w14:paraId="333ED49C" w14:textId="2E22629E" w:rsidR="00921A4A" w:rsidRPr="007E6882" w:rsidRDefault="00921A4A" w:rsidP="007E6882">
      <w:pPr>
        <w:pStyle w:val="ListParagraph"/>
        <w:numPr>
          <w:ilvl w:val="0"/>
          <w:numId w:val="7"/>
        </w:numPr>
        <w:spacing w:line="480" w:lineRule="auto"/>
        <w:rPr>
          <w:b w:val="0"/>
          <w:bCs w:val="0"/>
          <w:sz w:val="24"/>
          <w:szCs w:val="24"/>
          <w:lang w:val="en-US"/>
        </w:rPr>
      </w:pPr>
      <w:r w:rsidRPr="007E6882">
        <w:rPr>
          <w:b w:val="0"/>
          <w:bCs w:val="0"/>
          <w:sz w:val="24"/>
          <w:szCs w:val="24"/>
          <w:lang w:val="en-US"/>
        </w:rPr>
        <w:t xml:space="preserve">Why </w:t>
      </w:r>
      <w:r w:rsidR="00A601A9" w:rsidRPr="007E6882">
        <w:rPr>
          <w:b w:val="0"/>
          <w:bCs w:val="0"/>
          <w:sz w:val="24"/>
          <w:szCs w:val="24"/>
          <w:lang w:val="en-US"/>
        </w:rPr>
        <w:t>WMC</w:t>
      </w:r>
      <w:r w:rsidRPr="007E6882">
        <w:rPr>
          <w:b w:val="0"/>
          <w:bCs w:val="0"/>
          <w:sz w:val="24"/>
          <w:szCs w:val="24"/>
          <w:lang w:val="en-US"/>
        </w:rPr>
        <w:t xml:space="preserve"> wants the data</w:t>
      </w:r>
    </w:p>
    <w:p w14:paraId="0C6F3A8B" w14:textId="1BACF620" w:rsidR="00921A4A" w:rsidRPr="007E6882" w:rsidRDefault="00921A4A" w:rsidP="007E6882">
      <w:pPr>
        <w:pStyle w:val="ListParagraph"/>
        <w:numPr>
          <w:ilvl w:val="0"/>
          <w:numId w:val="7"/>
        </w:numPr>
        <w:spacing w:line="480" w:lineRule="auto"/>
        <w:rPr>
          <w:b w:val="0"/>
          <w:bCs w:val="0"/>
          <w:sz w:val="24"/>
          <w:szCs w:val="24"/>
          <w:lang w:val="en-US"/>
        </w:rPr>
      </w:pPr>
      <w:r w:rsidRPr="007E6882">
        <w:rPr>
          <w:b w:val="0"/>
          <w:bCs w:val="0"/>
          <w:sz w:val="24"/>
          <w:szCs w:val="24"/>
          <w:lang w:val="en-US"/>
        </w:rPr>
        <w:lastRenderedPageBreak/>
        <w:t xml:space="preserve">How the data will be used by the </w:t>
      </w:r>
      <w:r w:rsidR="00A601A9" w:rsidRPr="007E6882">
        <w:rPr>
          <w:b w:val="0"/>
          <w:bCs w:val="0"/>
          <w:sz w:val="24"/>
          <w:szCs w:val="24"/>
          <w:lang w:val="en-US"/>
        </w:rPr>
        <w:t>WMC</w:t>
      </w:r>
    </w:p>
    <w:p w14:paraId="2225A01E" w14:textId="08D890A4" w:rsidR="00921A4A" w:rsidRPr="007E6882" w:rsidRDefault="00921A4A" w:rsidP="007E6882">
      <w:pPr>
        <w:pStyle w:val="ListParagraph"/>
        <w:numPr>
          <w:ilvl w:val="0"/>
          <w:numId w:val="7"/>
        </w:numPr>
        <w:spacing w:line="480" w:lineRule="auto"/>
        <w:rPr>
          <w:b w:val="0"/>
          <w:bCs w:val="0"/>
          <w:sz w:val="24"/>
          <w:szCs w:val="24"/>
          <w:lang w:val="en-US"/>
        </w:rPr>
      </w:pPr>
      <w:r w:rsidRPr="007E6882">
        <w:rPr>
          <w:b w:val="0"/>
          <w:bCs w:val="0"/>
          <w:sz w:val="24"/>
          <w:szCs w:val="24"/>
          <w:lang w:val="en-US"/>
        </w:rPr>
        <w:t xml:space="preserve">The names of any </w:t>
      </w:r>
      <w:proofErr w:type="gramStart"/>
      <w:r w:rsidRPr="007E6882">
        <w:rPr>
          <w:b w:val="0"/>
          <w:bCs w:val="0"/>
          <w:sz w:val="24"/>
          <w:szCs w:val="24"/>
          <w:lang w:val="en-US"/>
        </w:rPr>
        <w:t>third party</w:t>
      </w:r>
      <w:proofErr w:type="gramEnd"/>
      <w:r w:rsidRPr="007E6882">
        <w:rPr>
          <w:b w:val="0"/>
          <w:bCs w:val="0"/>
          <w:sz w:val="24"/>
          <w:szCs w:val="24"/>
          <w:lang w:val="en-US"/>
        </w:rPr>
        <w:t xml:space="preserve"> data controllers with whom the data will </w:t>
      </w:r>
      <w:r w:rsidR="007E6882">
        <w:rPr>
          <w:b w:val="0"/>
          <w:bCs w:val="0"/>
          <w:sz w:val="24"/>
          <w:szCs w:val="24"/>
          <w:lang w:val="en-US"/>
        </w:rPr>
        <w:t>b</w:t>
      </w:r>
      <w:r w:rsidRPr="007E6882">
        <w:rPr>
          <w:b w:val="0"/>
          <w:bCs w:val="0"/>
          <w:sz w:val="24"/>
          <w:szCs w:val="24"/>
          <w:lang w:val="en-US"/>
        </w:rPr>
        <w:t>e shared</w:t>
      </w:r>
    </w:p>
    <w:p w14:paraId="187C6C87" w14:textId="77777777" w:rsidR="00921A4A" w:rsidRPr="007E6882" w:rsidRDefault="00921A4A" w:rsidP="007E6882">
      <w:pPr>
        <w:pStyle w:val="ListParagraph"/>
        <w:numPr>
          <w:ilvl w:val="0"/>
          <w:numId w:val="7"/>
        </w:numPr>
        <w:spacing w:line="480" w:lineRule="auto"/>
        <w:rPr>
          <w:b w:val="0"/>
          <w:bCs w:val="0"/>
          <w:sz w:val="24"/>
          <w:szCs w:val="24"/>
          <w:lang w:val="en-US"/>
        </w:rPr>
      </w:pPr>
      <w:r w:rsidRPr="007E6882">
        <w:rPr>
          <w:b w:val="0"/>
          <w:bCs w:val="0"/>
          <w:sz w:val="24"/>
          <w:szCs w:val="24"/>
          <w:lang w:val="en-US"/>
        </w:rPr>
        <w:t>Their right to withdraw consent at any time</w:t>
      </w:r>
    </w:p>
    <w:p w14:paraId="785C3169" w14:textId="77777777" w:rsidR="00921A4A" w:rsidRPr="00921A4A" w:rsidRDefault="00921A4A" w:rsidP="009135B3">
      <w:pPr>
        <w:ind w:left="720"/>
        <w:rPr>
          <w:rFonts w:cs="Arial"/>
          <w:szCs w:val="24"/>
          <w:lang w:val="en-US"/>
        </w:rPr>
      </w:pPr>
    </w:p>
    <w:p w14:paraId="03E07618" w14:textId="77777777" w:rsidR="00921A4A" w:rsidRPr="00921A4A" w:rsidRDefault="00921A4A" w:rsidP="009135B3">
      <w:pPr>
        <w:ind w:left="720"/>
        <w:rPr>
          <w:rFonts w:cs="Arial"/>
          <w:szCs w:val="24"/>
          <w:lang w:val="en-US"/>
        </w:rPr>
      </w:pPr>
      <w:r w:rsidRPr="00921A4A">
        <w:rPr>
          <w:rFonts w:cs="Arial"/>
          <w:szCs w:val="24"/>
          <w:lang w:val="en-US"/>
        </w:rPr>
        <w:t>All requests for consent are to be recorded, with the record showing:</w:t>
      </w:r>
    </w:p>
    <w:p w14:paraId="551F2E64" w14:textId="77777777" w:rsidR="00921A4A" w:rsidRPr="00921A4A" w:rsidRDefault="00921A4A" w:rsidP="009135B3">
      <w:pPr>
        <w:ind w:left="720"/>
        <w:rPr>
          <w:rFonts w:cs="Arial"/>
          <w:szCs w:val="24"/>
          <w:lang w:val="en-US"/>
        </w:rPr>
      </w:pPr>
    </w:p>
    <w:p w14:paraId="28438A98" w14:textId="77777777" w:rsidR="00921A4A" w:rsidRPr="005928E8" w:rsidRDefault="00921A4A" w:rsidP="007E6882">
      <w:pPr>
        <w:pStyle w:val="ListParagraph"/>
        <w:numPr>
          <w:ilvl w:val="0"/>
          <w:numId w:val="8"/>
        </w:numPr>
        <w:spacing w:line="480" w:lineRule="auto"/>
        <w:rPr>
          <w:b w:val="0"/>
          <w:bCs w:val="0"/>
          <w:sz w:val="24"/>
          <w:szCs w:val="24"/>
          <w:lang w:val="en-US"/>
        </w:rPr>
      </w:pPr>
      <w:r w:rsidRPr="005928E8">
        <w:rPr>
          <w:b w:val="0"/>
          <w:bCs w:val="0"/>
          <w:sz w:val="24"/>
          <w:szCs w:val="24"/>
          <w:lang w:val="en-US"/>
        </w:rPr>
        <w:t xml:space="preserve">The details of the data subject consenting </w:t>
      </w:r>
    </w:p>
    <w:p w14:paraId="4228C202" w14:textId="77777777" w:rsidR="00921A4A" w:rsidRPr="005928E8" w:rsidRDefault="00921A4A" w:rsidP="007E6882">
      <w:pPr>
        <w:pStyle w:val="ListParagraph"/>
        <w:numPr>
          <w:ilvl w:val="0"/>
          <w:numId w:val="8"/>
        </w:numPr>
        <w:spacing w:line="480" w:lineRule="auto"/>
        <w:rPr>
          <w:b w:val="0"/>
          <w:bCs w:val="0"/>
          <w:sz w:val="24"/>
          <w:szCs w:val="24"/>
          <w:lang w:val="en-US"/>
        </w:rPr>
      </w:pPr>
      <w:r w:rsidRPr="005928E8">
        <w:rPr>
          <w:b w:val="0"/>
          <w:bCs w:val="0"/>
          <w:sz w:val="24"/>
          <w:szCs w:val="24"/>
          <w:lang w:val="en-US"/>
        </w:rPr>
        <w:t>When they consented</w:t>
      </w:r>
    </w:p>
    <w:p w14:paraId="30A7A9EF" w14:textId="77777777" w:rsidR="00921A4A" w:rsidRPr="005928E8" w:rsidRDefault="00921A4A" w:rsidP="007E6882">
      <w:pPr>
        <w:pStyle w:val="ListParagraph"/>
        <w:numPr>
          <w:ilvl w:val="0"/>
          <w:numId w:val="8"/>
        </w:numPr>
        <w:spacing w:line="480" w:lineRule="auto"/>
        <w:rPr>
          <w:b w:val="0"/>
          <w:bCs w:val="0"/>
          <w:sz w:val="24"/>
          <w:szCs w:val="24"/>
          <w:lang w:val="en-US"/>
        </w:rPr>
      </w:pPr>
      <w:r w:rsidRPr="005928E8">
        <w:rPr>
          <w:b w:val="0"/>
          <w:bCs w:val="0"/>
          <w:sz w:val="24"/>
          <w:szCs w:val="24"/>
          <w:lang w:val="en-US"/>
        </w:rPr>
        <w:t>How they consented</w:t>
      </w:r>
    </w:p>
    <w:p w14:paraId="2B2EFC2F" w14:textId="77777777" w:rsidR="00921A4A" w:rsidRPr="005928E8" w:rsidRDefault="00921A4A" w:rsidP="007E6882">
      <w:pPr>
        <w:pStyle w:val="ListParagraph"/>
        <w:numPr>
          <w:ilvl w:val="0"/>
          <w:numId w:val="8"/>
        </w:numPr>
        <w:spacing w:line="480" w:lineRule="auto"/>
        <w:rPr>
          <w:b w:val="0"/>
          <w:bCs w:val="0"/>
          <w:sz w:val="24"/>
          <w:szCs w:val="24"/>
          <w:lang w:val="en-US"/>
        </w:rPr>
      </w:pPr>
      <w:r w:rsidRPr="005928E8">
        <w:rPr>
          <w:b w:val="0"/>
          <w:bCs w:val="0"/>
          <w:sz w:val="24"/>
          <w:szCs w:val="24"/>
          <w:lang w:val="en-US"/>
        </w:rPr>
        <w:t>What information the data subject was told</w:t>
      </w:r>
    </w:p>
    <w:p w14:paraId="448D600E" w14:textId="77777777" w:rsidR="00921A4A" w:rsidRPr="00921A4A" w:rsidRDefault="00921A4A" w:rsidP="009135B3">
      <w:pPr>
        <w:ind w:left="720"/>
        <w:rPr>
          <w:rFonts w:cs="Arial"/>
          <w:szCs w:val="24"/>
          <w:lang w:val="en-US"/>
        </w:rPr>
      </w:pPr>
    </w:p>
    <w:p w14:paraId="7EAACFC6" w14:textId="7E0EC768" w:rsidR="00921A4A" w:rsidRDefault="00921A4A" w:rsidP="009135B3">
      <w:pPr>
        <w:ind w:left="720"/>
        <w:rPr>
          <w:rFonts w:cs="Arial"/>
          <w:szCs w:val="24"/>
          <w:lang w:val="en-US"/>
        </w:rPr>
      </w:pPr>
      <w:r w:rsidRPr="00921A4A">
        <w:rPr>
          <w:rFonts w:cs="Arial"/>
          <w:szCs w:val="24"/>
          <w:lang w:val="en-US"/>
        </w:rPr>
        <w:t xml:space="preserve">Consent is to be clearly identifiable and separate from other comments entered into the healthcare record. At </w:t>
      </w:r>
      <w:r w:rsidR="00FC77D6">
        <w:rPr>
          <w:rFonts w:cs="Arial"/>
          <w:szCs w:val="24"/>
          <w:lang w:val="en-US"/>
        </w:rPr>
        <w:t>WMC</w:t>
      </w:r>
      <w:r w:rsidRPr="00921A4A">
        <w:rPr>
          <w:rFonts w:cs="Arial"/>
          <w:szCs w:val="24"/>
          <w:lang w:val="en-US"/>
        </w:rPr>
        <w:t>, it is the responsibility of the data controller to demonstrate that consent has been obtained. Furthermore, the data controller must ensure that data subjects (patients) are fully aware of their right to withdraw consent and must facilitate withdrawal as and when it is requested.</w:t>
      </w:r>
    </w:p>
    <w:p w14:paraId="1804E1A9" w14:textId="77777777" w:rsidR="000F3BAA" w:rsidRPr="00921A4A" w:rsidRDefault="000F3BAA" w:rsidP="009135B3">
      <w:pPr>
        <w:ind w:left="720"/>
        <w:rPr>
          <w:rFonts w:cs="Arial"/>
          <w:szCs w:val="24"/>
          <w:lang w:val="en-US"/>
        </w:rPr>
      </w:pPr>
    </w:p>
    <w:p w14:paraId="79F1E533" w14:textId="78D27B65" w:rsidR="00921A4A" w:rsidRPr="00921A4A" w:rsidRDefault="00921A4A" w:rsidP="009135B3">
      <w:pPr>
        <w:pStyle w:val="Heading2"/>
        <w:rPr>
          <w:smallCaps/>
        </w:rPr>
      </w:pPr>
      <w:bookmarkStart w:id="143" w:name="_Toc43131940"/>
      <w:bookmarkStart w:id="144" w:name="_Toc110509212"/>
      <w:r w:rsidRPr="00921A4A">
        <w:t>Parental consent</w:t>
      </w:r>
      <w:bookmarkEnd w:id="143"/>
      <w:bookmarkEnd w:id="144"/>
      <w:r w:rsidR="009135B3">
        <w:t>:</w:t>
      </w:r>
    </w:p>
    <w:p w14:paraId="4FF2C28C" w14:textId="77777777" w:rsidR="00921A4A" w:rsidRPr="00921A4A" w:rsidRDefault="00921A4A" w:rsidP="00921A4A">
      <w:pPr>
        <w:rPr>
          <w:rFonts w:cs="Arial"/>
          <w:szCs w:val="24"/>
          <w:lang w:val="en-US"/>
        </w:rPr>
      </w:pPr>
    </w:p>
    <w:p w14:paraId="2F1E59CA" w14:textId="77777777" w:rsidR="00921A4A" w:rsidRPr="00921A4A" w:rsidRDefault="00921A4A" w:rsidP="009135B3">
      <w:pPr>
        <w:ind w:left="720"/>
        <w:rPr>
          <w:rFonts w:cs="Arial"/>
          <w:szCs w:val="24"/>
          <w:lang w:val="en-US"/>
        </w:rPr>
      </w:pPr>
      <w:r w:rsidRPr="00921A4A">
        <w:rPr>
          <w:rFonts w:cs="Arial"/>
          <w:szCs w:val="24"/>
          <w:lang w:val="en-US"/>
        </w:rPr>
        <w:t>The DPA 2018 states that parental consent (in relation to personal data) is required for a child under the age of 13.  Additionally, the principle of Gillick competence remains unaffected and parental consent is not necessary when a child is receiving counselling or preventative care.</w:t>
      </w:r>
    </w:p>
    <w:p w14:paraId="3A67678F" w14:textId="77777777" w:rsidR="00921A4A" w:rsidRPr="00921A4A" w:rsidRDefault="00921A4A" w:rsidP="00921A4A">
      <w:pPr>
        <w:rPr>
          <w:rFonts w:cs="Arial"/>
          <w:szCs w:val="24"/>
          <w:lang w:val="en-US"/>
        </w:rPr>
      </w:pPr>
    </w:p>
    <w:p w14:paraId="2BFCB63D" w14:textId="3DD4CED2" w:rsidR="00921A4A" w:rsidRPr="009135B3" w:rsidRDefault="00921A4A" w:rsidP="000371DC">
      <w:pPr>
        <w:pStyle w:val="Heading1"/>
        <w:keepLines/>
        <w:spacing w:after="160" w:line="259" w:lineRule="auto"/>
        <w:ind w:left="431" w:hanging="431"/>
        <w:rPr>
          <w:szCs w:val="28"/>
        </w:rPr>
      </w:pPr>
      <w:bookmarkStart w:id="145" w:name="_Toc43131941"/>
      <w:bookmarkStart w:id="146" w:name="_Toc110509213"/>
      <w:r w:rsidRPr="009135B3">
        <w:rPr>
          <w:szCs w:val="28"/>
        </w:rPr>
        <w:t>Data mapping and Data Protection Impact Assessments</w:t>
      </w:r>
      <w:bookmarkEnd w:id="145"/>
      <w:bookmarkEnd w:id="146"/>
      <w:r w:rsidR="009135B3" w:rsidRPr="009135B3">
        <w:rPr>
          <w:szCs w:val="28"/>
        </w:rPr>
        <w:t>:</w:t>
      </w:r>
    </w:p>
    <w:p w14:paraId="18E7FB1C" w14:textId="280F3551" w:rsidR="00921A4A" w:rsidRPr="00921A4A" w:rsidRDefault="00921A4A" w:rsidP="009135B3">
      <w:pPr>
        <w:pStyle w:val="Heading2"/>
        <w:rPr>
          <w:smallCaps/>
        </w:rPr>
      </w:pPr>
      <w:bookmarkStart w:id="147" w:name="_Toc43131942"/>
      <w:bookmarkStart w:id="148" w:name="_Toc110509214"/>
      <w:r w:rsidRPr="00921A4A">
        <w:t>Data mapping</w:t>
      </w:r>
      <w:bookmarkEnd w:id="147"/>
      <w:bookmarkEnd w:id="148"/>
      <w:r w:rsidR="009135B3">
        <w:t>:</w:t>
      </w:r>
    </w:p>
    <w:p w14:paraId="16991673" w14:textId="77777777" w:rsidR="00921A4A" w:rsidRPr="00921A4A" w:rsidRDefault="00921A4A" w:rsidP="00921A4A">
      <w:pPr>
        <w:rPr>
          <w:rFonts w:cs="Arial"/>
          <w:szCs w:val="24"/>
          <w:lang w:val="en-US"/>
        </w:rPr>
      </w:pPr>
    </w:p>
    <w:p w14:paraId="09FEF2E0" w14:textId="26DE127A" w:rsidR="00921A4A" w:rsidRPr="00921A4A" w:rsidRDefault="00921A4A" w:rsidP="000371DC">
      <w:pPr>
        <w:ind w:left="720"/>
        <w:rPr>
          <w:rFonts w:cs="Arial"/>
          <w:szCs w:val="24"/>
          <w:lang w:val="en-US"/>
        </w:rPr>
      </w:pPr>
      <w:r w:rsidRPr="00921A4A">
        <w:rPr>
          <w:rFonts w:cs="Arial"/>
          <w:szCs w:val="24"/>
          <w:lang w:val="en-US"/>
        </w:rPr>
        <w:t xml:space="preserve">Data mapping is a means of determining the information flow throughout </w:t>
      </w:r>
      <w:r w:rsidR="00A601A9">
        <w:rPr>
          <w:rFonts w:cs="Arial"/>
          <w:szCs w:val="24"/>
          <w:lang w:val="en-US"/>
        </w:rPr>
        <w:t>WMC</w:t>
      </w:r>
      <w:r w:rsidRPr="00921A4A">
        <w:rPr>
          <w:rFonts w:cs="Arial"/>
          <w:szCs w:val="24"/>
          <w:lang w:val="en-US"/>
        </w:rPr>
        <w:t xml:space="preserve">. Understanding the why, who, what, when and where of the information pathway will enable </w:t>
      </w:r>
      <w:r w:rsidR="00A601A9">
        <w:rPr>
          <w:rFonts w:cs="Arial"/>
          <w:szCs w:val="24"/>
          <w:lang w:val="en-US"/>
        </w:rPr>
        <w:t>WMC</w:t>
      </w:r>
      <w:r w:rsidRPr="00921A4A">
        <w:rPr>
          <w:rFonts w:cs="Arial"/>
          <w:szCs w:val="24"/>
          <w:lang w:val="en-US"/>
        </w:rPr>
        <w:t xml:space="preserve"> to undertake a thorough assessment of the risks associated with current data processes.</w:t>
      </w:r>
    </w:p>
    <w:p w14:paraId="14B83E97" w14:textId="77777777" w:rsidR="00921A4A" w:rsidRPr="00921A4A" w:rsidRDefault="00921A4A" w:rsidP="000371DC">
      <w:pPr>
        <w:ind w:left="720"/>
        <w:rPr>
          <w:rFonts w:cs="Arial"/>
          <w:szCs w:val="24"/>
          <w:lang w:val="en-US"/>
        </w:rPr>
      </w:pPr>
    </w:p>
    <w:p w14:paraId="7B45D7B5" w14:textId="77777777" w:rsidR="00921A4A" w:rsidRPr="00921A4A" w:rsidRDefault="00921A4A" w:rsidP="000371DC">
      <w:pPr>
        <w:ind w:left="720"/>
        <w:rPr>
          <w:rFonts w:cs="Arial"/>
          <w:szCs w:val="24"/>
          <w:lang w:val="en-US"/>
        </w:rPr>
      </w:pPr>
      <w:r w:rsidRPr="00921A4A">
        <w:rPr>
          <w:rFonts w:cs="Arial"/>
          <w:szCs w:val="24"/>
          <w:lang w:val="en-US"/>
        </w:rPr>
        <w:lastRenderedPageBreak/>
        <w:t xml:space="preserve">Effective data mapping will identify what data is being processed, the format of the data, how it is being transferred, if the data is being shared and where it is stored (including off-site storage if applicable).  </w:t>
      </w:r>
    </w:p>
    <w:p w14:paraId="41712514" w14:textId="77777777" w:rsidR="00921A4A" w:rsidRPr="00921A4A" w:rsidRDefault="00921A4A" w:rsidP="00921A4A">
      <w:pPr>
        <w:rPr>
          <w:rFonts w:cs="Arial"/>
          <w:szCs w:val="24"/>
          <w:lang w:val="en-US"/>
        </w:rPr>
      </w:pPr>
    </w:p>
    <w:p w14:paraId="2CA84084" w14:textId="6A7D34E6" w:rsidR="00921A4A" w:rsidRPr="00921A4A" w:rsidRDefault="00921A4A" w:rsidP="009135B3">
      <w:pPr>
        <w:pStyle w:val="Heading2"/>
        <w:rPr>
          <w:smallCaps/>
        </w:rPr>
      </w:pPr>
      <w:bookmarkStart w:id="149" w:name="_Toc43131943"/>
      <w:bookmarkStart w:id="150" w:name="_Toc110509215"/>
      <w:r w:rsidRPr="00921A4A">
        <w:t>Data mapping and the Data Protection Impact Assessment</w:t>
      </w:r>
      <w:bookmarkEnd w:id="149"/>
      <w:bookmarkEnd w:id="150"/>
      <w:r w:rsidR="009135B3">
        <w:t>:</w:t>
      </w:r>
    </w:p>
    <w:p w14:paraId="4DBFD009" w14:textId="77777777" w:rsidR="00921A4A" w:rsidRPr="00921A4A" w:rsidRDefault="00921A4A" w:rsidP="00921A4A">
      <w:pPr>
        <w:rPr>
          <w:rFonts w:cs="Arial"/>
          <w:szCs w:val="24"/>
          <w:lang w:val="en-US"/>
        </w:rPr>
      </w:pPr>
    </w:p>
    <w:p w14:paraId="529CB911" w14:textId="77777777" w:rsidR="00921A4A" w:rsidRPr="00921A4A" w:rsidRDefault="00921A4A" w:rsidP="000371DC">
      <w:pPr>
        <w:ind w:left="720"/>
        <w:rPr>
          <w:rFonts w:cs="Arial"/>
          <w:szCs w:val="24"/>
          <w:lang w:val="en-US"/>
        </w:rPr>
      </w:pPr>
      <w:r w:rsidRPr="00921A4A">
        <w:rPr>
          <w:rFonts w:cs="Arial"/>
          <w:szCs w:val="24"/>
          <w:lang w:val="en-US"/>
        </w:rPr>
        <w:t>Data mapping is linked to the Data Protection Impact Assessment (DPIA) and, when the risk analysis element of the DPIA process is undertaken, the information ascertained during the mapping process can be used.</w:t>
      </w:r>
    </w:p>
    <w:p w14:paraId="6174AC2C" w14:textId="77777777" w:rsidR="00921A4A" w:rsidRPr="00921A4A" w:rsidRDefault="00921A4A" w:rsidP="000371DC">
      <w:pPr>
        <w:ind w:left="720"/>
        <w:rPr>
          <w:rFonts w:cs="Arial"/>
          <w:szCs w:val="24"/>
          <w:lang w:val="en-US"/>
        </w:rPr>
      </w:pPr>
    </w:p>
    <w:p w14:paraId="53FDFC82" w14:textId="02F30954" w:rsidR="00921A4A" w:rsidRDefault="00921A4A" w:rsidP="000371DC">
      <w:pPr>
        <w:ind w:left="720"/>
        <w:rPr>
          <w:rFonts w:cs="Arial"/>
          <w:szCs w:val="24"/>
          <w:lang w:val="en-US"/>
        </w:rPr>
      </w:pPr>
      <w:r w:rsidRPr="00921A4A">
        <w:rPr>
          <w:rFonts w:cs="Arial"/>
          <w:szCs w:val="24"/>
          <w:lang w:val="en-US"/>
        </w:rPr>
        <w:t xml:space="preserve">Data mapping is not a one-person task. All staff at </w:t>
      </w:r>
      <w:r w:rsidR="00A601A9">
        <w:rPr>
          <w:rFonts w:cs="Arial"/>
          <w:szCs w:val="24"/>
          <w:lang w:val="en-US"/>
        </w:rPr>
        <w:t>WMC</w:t>
      </w:r>
      <w:r w:rsidRPr="00921A4A">
        <w:rPr>
          <w:rFonts w:cs="Arial"/>
          <w:szCs w:val="24"/>
          <w:lang w:val="en-US"/>
        </w:rPr>
        <w:t xml:space="preserve"> will be involved in the mapping process thus enabling the wider gathering of accurate information.  </w:t>
      </w:r>
    </w:p>
    <w:p w14:paraId="02985718" w14:textId="77777777" w:rsidR="009135B3" w:rsidRPr="00921A4A" w:rsidRDefault="009135B3" w:rsidP="000371DC">
      <w:pPr>
        <w:ind w:left="720"/>
        <w:rPr>
          <w:rFonts w:cs="Arial"/>
          <w:szCs w:val="24"/>
          <w:lang w:val="en-US"/>
        </w:rPr>
      </w:pPr>
    </w:p>
    <w:p w14:paraId="51CCEFFA" w14:textId="6063388A" w:rsidR="00921A4A" w:rsidRPr="00921A4A" w:rsidRDefault="00921A4A" w:rsidP="009135B3">
      <w:pPr>
        <w:pStyle w:val="Heading2"/>
        <w:rPr>
          <w:smallCaps/>
        </w:rPr>
      </w:pPr>
      <w:bookmarkStart w:id="151" w:name="_Toc43131944"/>
      <w:bookmarkStart w:id="152" w:name="_Toc110509216"/>
      <w:r w:rsidRPr="00921A4A">
        <w:t>Data Protection Impact Assessment</w:t>
      </w:r>
      <w:bookmarkEnd w:id="151"/>
      <w:bookmarkEnd w:id="152"/>
      <w:r w:rsidR="009135B3">
        <w:t>:</w:t>
      </w:r>
    </w:p>
    <w:p w14:paraId="3E1F211D" w14:textId="77777777" w:rsidR="00921A4A" w:rsidRPr="00921A4A" w:rsidRDefault="00921A4A" w:rsidP="00921A4A">
      <w:pPr>
        <w:rPr>
          <w:szCs w:val="24"/>
          <w:lang w:val="en-US"/>
        </w:rPr>
      </w:pPr>
    </w:p>
    <w:p w14:paraId="4B462077" w14:textId="77777777" w:rsidR="00921A4A" w:rsidRPr="00921A4A" w:rsidRDefault="00921A4A" w:rsidP="000371DC">
      <w:pPr>
        <w:ind w:left="720"/>
        <w:rPr>
          <w:rFonts w:cs="Arial"/>
          <w:szCs w:val="24"/>
          <w:lang w:val="en-US"/>
        </w:rPr>
      </w:pPr>
      <w:r w:rsidRPr="00921A4A">
        <w:rPr>
          <w:rFonts w:cs="Arial"/>
          <w:szCs w:val="24"/>
          <w:lang w:val="en-US"/>
        </w:rPr>
        <w:t>The DPIA is the most efficient way for this practice</w:t>
      </w:r>
      <w:r w:rsidRPr="00921A4A" w:rsidDel="00B2360B">
        <w:rPr>
          <w:rFonts w:cs="Arial"/>
          <w:szCs w:val="24"/>
          <w:lang w:val="en-US"/>
        </w:rPr>
        <w:t xml:space="preserve"> </w:t>
      </w:r>
      <w:r w:rsidRPr="00921A4A">
        <w:rPr>
          <w:rFonts w:cs="Arial"/>
          <w:szCs w:val="24"/>
          <w:lang w:val="en-US"/>
        </w:rPr>
        <w:t>to meet its data protection obligations and the expectations of its data subjects. DPIAs are also commonly referred to as Privacy Impact Assessments or PIAs.</w:t>
      </w:r>
    </w:p>
    <w:p w14:paraId="5C584148" w14:textId="77777777" w:rsidR="00921A4A" w:rsidRPr="00921A4A" w:rsidRDefault="00921A4A" w:rsidP="000371DC">
      <w:pPr>
        <w:ind w:left="720"/>
        <w:rPr>
          <w:rFonts w:cs="Arial"/>
          <w:szCs w:val="24"/>
          <w:lang w:val="en-US"/>
        </w:rPr>
      </w:pPr>
    </w:p>
    <w:p w14:paraId="40CD4F02" w14:textId="77777777" w:rsidR="00921A4A" w:rsidRPr="00921A4A" w:rsidRDefault="00921A4A" w:rsidP="000371DC">
      <w:pPr>
        <w:ind w:left="720"/>
        <w:rPr>
          <w:rFonts w:cs="Arial"/>
          <w:szCs w:val="24"/>
          <w:lang w:val="en-US"/>
        </w:rPr>
      </w:pPr>
      <w:r w:rsidRPr="00921A4A">
        <w:rPr>
          <w:rFonts w:cs="Arial"/>
          <w:szCs w:val="24"/>
          <w:lang w:val="en-US"/>
        </w:rPr>
        <w:t xml:space="preserve">In accordance with </w:t>
      </w:r>
      <w:hyperlink r:id="rId19" w:history="1">
        <w:r w:rsidRPr="00921A4A">
          <w:rPr>
            <w:rStyle w:val="Hyperlink"/>
            <w:rFonts w:cs="Arial"/>
            <w:szCs w:val="24"/>
            <w:lang w:val="en-US"/>
          </w:rPr>
          <w:t>Article 35</w:t>
        </w:r>
      </w:hyperlink>
      <w:r w:rsidRPr="00921A4A">
        <w:rPr>
          <w:rFonts w:cs="Arial"/>
          <w:szCs w:val="24"/>
          <w:lang w:val="en-US"/>
        </w:rPr>
        <w:t xml:space="preserve"> of the UK GDPR, a DPIA should be undertaken where:</w:t>
      </w:r>
    </w:p>
    <w:p w14:paraId="1F5CD020" w14:textId="77777777" w:rsidR="00921A4A" w:rsidRPr="00921A4A" w:rsidRDefault="00921A4A" w:rsidP="000F3BAA">
      <w:pPr>
        <w:numPr>
          <w:ilvl w:val="0"/>
          <w:numId w:val="31"/>
        </w:numPr>
        <w:spacing w:before="240" w:after="240"/>
        <w:ind w:left="1440"/>
        <w:textAlignment w:val="baseline"/>
        <w:rPr>
          <w:rFonts w:cs="Arial"/>
          <w:szCs w:val="24"/>
        </w:rPr>
      </w:pPr>
      <w:r w:rsidRPr="00921A4A">
        <w:rPr>
          <w:rFonts w:cs="Arial"/>
          <w:szCs w:val="24"/>
        </w:rPr>
        <w:t>A type of processing, in particular using new technologies, and taking into account the nature, scope, context and purposes of the processing, is likely to result in a high risk to the rights and freedoms of natural persons, the controller shall, prior to the processing, carry out an assessment of the impact of the envisaged processing operations on the protection of personal data. A single assessment may address a set of similar processing operations that present similar high risks</w:t>
      </w:r>
    </w:p>
    <w:p w14:paraId="46A931A5" w14:textId="77777777" w:rsidR="00921A4A" w:rsidRPr="00921A4A" w:rsidRDefault="00921A4A" w:rsidP="000F3BAA">
      <w:pPr>
        <w:numPr>
          <w:ilvl w:val="0"/>
          <w:numId w:val="32"/>
        </w:numPr>
        <w:spacing w:before="240" w:after="240"/>
        <w:ind w:left="1440"/>
        <w:textAlignment w:val="baseline"/>
        <w:rPr>
          <w:rFonts w:cs="Arial"/>
          <w:szCs w:val="24"/>
        </w:rPr>
      </w:pPr>
      <w:r w:rsidRPr="00921A4A">
        <w:rPr>
          <w:rFonts w:cs="Arial"/>
          <w:szCs w:val="24"/>
        </w:rPr>
        <w:t>Extensive processing activities are undertaken, including large scale processing of personal and/or special data</w:t>
      </w:r>
    </w:p>
    <w:p w14:paraId="63E24E7F" w14:textId="77777777" w:rsidR="00921A4A" w:rsidRPr="00921A4A" w:rsidRDefault="00921A4A" w:rsidP="009135B3">
      <w:pPr>
        <w:spacing w:before="240" w:after="240"/>
        <w:ind w:left="720"/>
        <w:textAlignment w:val="baseline"/>
        <w:rPr>
          <w:rFonts w:cs="Arial"/>
          <w:szCs w:val="24"/>
        </w:rPr>
      </w:pPr>
      <w:r w:rsidRPr="00921A4A">
        <w:rPr>
          <w:rFonts w:cs="Arial"/>
          <w:szCs w:val="24"/>
        </w:rPr>
        <w:t>DPIAs are to include the following:</w:t>
      </w:r>
    </w:p>
    <w:p w14:paraId="7BEA49E1" w14:textId="77777777" w:rsidR="00921A4A" w:rsidRPr="007E6882" w:rsidRDefault="00921A4A" w:rsidP="007E6882">
      <w:pPr>
        <w:pStyle w:val="ListParagraph"/>
        <w:numPr>
          <w:ilvl w:val="0"/>
          <w:numId w:val="33"/>
        </w:numPr>
        <w:spacing w:line="480" w:lineRule="auto"/>
        <w:rPr>
          <w:b w:val="0"/>
          <w:bCs w:val="0"/>
          <w:sz w:val="24"/>
          <w:szCs w:val="24"/>
        </w:rPr>
      </w:pPr>
      <w:r w:rsidRPr="007E6882">
        <w:rPr>
          <w:b w:val="0"/>
          <w:bCs w:val="0"/>
          <w:sz w:val="24"/>
          <w:szCs w:val="24"/>
        </w:rPr>
        <w:t>A description of the processing operations, including the purpose of processing</w:t>
      </w:r>
    </w:p>
    <w:p w14:paraId="66214495" w14:textId="77777777" w:rsidR="00921A4A" w:rsidRPr="007E6882" w:rsidRDefault="00921A4A" w:rsidP="007E6882">
      <w:pPr>
        <w:pStyle w:val="ListParagraph"/>
        <w:numPr>
          <w:ilvl w:val="0"/>
          <w:numId w:val="33"/>
        </w:numPr>
        <w:spacing w:line="480" w:lineRule="auto"/>
        <w:rPr>
          <w:b w:val="0"/>
          <w:bCs w:val="0"/>
          <w:sz w:val="24"/>
          <w:szCs w:val="24"/>
        </w:rPr>
      </w:pPr>
      <w:r w:rsidRPr="007E6882">
        <w:rPr>
          <w:b w:val="0"/>
          <w:bCs w:val="0"/>
          <w:sz w:val="24"/>
          <w:szCs w:val="24"/>
        </w:rPr>
        <w:t>An evaluation of the need for the processing in relation to the purpose</w:t>
      </w:r>
    </w:p>
    <w:p w14:paraId="2550EE1C" w14:textId="77777777" w:rsidR="00921A4A" w:rsidRPr="007E6882" w:rsidRDefault="00921A4A" w:rsidP="007E6882">
      <w:pPr>
        <w:pStyle w:val="ListParagraph"/>
        <w:numPr>
          <w:ilvl w:val="0"/>
          <w:numId w:val="33"/>
        </w:numPr>
        <w:spacing w:line="480" w:lineRule="auto"/>
        <w:rPr>
          <w:b w:val="0"/>
          <w:bCs w:val="0"/>
          <w:sz w:val="24"/>
          <w:szCs w:val="24"/>
        </w:rPr>
      </w:pPr>
      <w:r w:rsidRPr="007E6882">
        <w:rPr>
          <w:b w:val="0"/>
          <w:bCs w:val="0"/>
          <w:sz w:val="24"/>
          <w:szCs w:val="24"/>
        </w:rPr>
        <w:lastRenderedPageBreak/>
        <w:t>An assessment of the associated risks to the data subjects</w:t>
      </w:r>
    </w:p>
    <w:p w14:paraId="2CCB63D1" w14:textId="77777777" w:rsidR="00921A4A" w:rsidRPr="007E6882" w:rsidRDefault="00921A4A" w:rsidP="007E6882">
      <w:pPr>
        <w:pStyle w:val="ListParagraph"/>
        <w:numPr>
          <w:ilvl w:val="0"/>
          <w:numId w:val="33"/>
        </w:numPr>
        <w:spacing w:line="480" w:lineRule="auto"/>
        <w:rPr>
          <w:b w:val="0"/>
          <w:bCs w:val="0"/>
          <w:sz w:val="24"/>
          <w:szCs w:val="24"/>
        </w:rPr>
      </w:pPr>
      <w:r w:rsidRPr="007E6882">
        <w:rPr>
          <w:b w:val="0"/>
          <w:bCs w:val="0"/>
          <w:sz w:val="24"/>
          <w:szCs w:val="24"/>
        </w:rPr>
        <w:t>Existing measures to mitigate and control the risk(s)</w:t>
      </w:r>
    </w:p>
    <w:p w14:paraId="11C112E2" w14:textId="77777777" w:rsidR="00921A4A" w:rsidRPr="007E6882" w:rsidRDefault="00921A4A" w:rsidP="007E6882">
      <w:pPr>
        <w:pStyle w:val="ListParagraph"/>
        <w:numPr>
          <w:ilvl w:val="0"/>
          <w:numId w:val="33"/>
        </w:numPr>
        <w:spacing w:line="480" w:lineRule="auto"/>
        <w:rPr>
          <w:b w:val="0"/>
          <w:bCs w:val="0"/>
          <w:sz w:val="24"/>
          <w:szCs w:val="24"/>
        </w:rPr>
      </w:pPr>
      <w:r w:rsidRPr="007E6882">
        <w:rPr>
          <w:b w:val="0"/>
          <w:bCs w:val="0"/>
          <w:sz w:val="24"/>
          <w:szCs w:val="24"/>
        </w:rPr>
        <w:t>Evidence of compliance in relation to risk control</w:t>
      </w:r>
    </w:p>
    <w:p w14:paraId="36FE264B" w14:textId="27651255" w:rsidR="00921A4A" w:rsidRDefault="00921A4A" w:rsidP="009135B3">
      <w:pPr>
        <w:spacing w:before="240" w:after="240"/>
        <w:ind w:left="720"/>
        <w:textAlignment w:val="baseline"/>
        <w:rPr>
          <w:rFonts w:cs="Arial"/>
          <w:szCs w:val="24"/>
        </w:rPr>
      </w:pPr>
      <w:r w:rsidRPr="00921A4A">
        <w:rPr>
          <w:rFonts w:cs="Arial"/>
          <w:szCs w:val="24"/>
        </w:rPr>
        <w:t xml:space="preserve">It is considered best practice to undertake DPIAs for existing processing procedures to ensure that </w:t>
      </w:r>
      <w:r w:rsidR="00A601A9">
        <w:rPr>
          <w:rFonts w:cs="Arial"/>
          <w:szCs w:val="24"/>
        </w:rPr>
        <w:t>WMC</w:t>
      </w:r>
      <w:r w:rsidRPr="00921A4A">
        <w:rPr>
          <w:rFonts w:cs="Arial"/>
          <w:szCs w:val="24"/>
        </w:rPr>
        <w:t xml:space="preserve"> meets its data protection obligations. DPIAs are classed as “live documents” and processes should be reviewed continually. As a minimum, a DPIA should be reviewed every three years or whenever there is a change in a process that involves personal data.    </w:t>
      </w:r>
    </w:p>
    <w:p w14:paraId="2D517B6E" w14:textId="77777777" w:rsidR="000F3BAA" w:rsidRDefault="000F3BAA" w:rsidP="009135B3">
      <w:pPr>
        <w:pStyle w:val="Heading2"/>
      </w:pPr>
      <w:bookmarkStart w:id="153" w:name="_Toc43131945"/>
      <w:bookmarkStart w:id="154" w:name="_Toc110509217"/>
      <w:r>
        <w:br w:type="page"/>
      </w:r>
    </w:p>
    <w:p w14:paraId="4F0FDBF1" w14:textId="601C00A4" w:rsidR="00921A4A" w:rsidRPr="00921A4A" w:rsidRDefault="00921A4A" w:rsidP="009135B3">
      <w:pPr>
        <w:pStyle w:val="Heading2"/>
        <w:rPr>
          <w:smallCaps/>
        </w:rPr>
      </w:pPr>
      <w:r w:rsidRPr="00921A4A">
        <w:lastRenderedPageBreak/>
        <w:t>Data Protection Impact Assessment process</w:t>
      </w:r>
      <w:bookmarkEnd w:id="153"/>
      <w:bookmarkEnd w:id="154"/>
      <w:r w:rsidR="009135B3">
        <w:t>:</w:t>
      </w:r>
    </w:p>
    <w:p w14:paraId="2E759E71" w14:textId="77777777" w:rsidR="00921A4A" w:rsidRPr="00921A4A" w:rsidRDefault="00921A4A" w:rsidP="00921A4A">
      <w:pPr>
        <w:rPr>
          <w:szCs w:val="24"/>
          <w:lang w:val="en-US"/>
        </w:rPr>
      </w:pPr>
    </w:p>
    <w:p w14:paraId="714C327C" w14:textId="60B74C02" w:rsidR="00921A4A" w:rsidRDefault="00921A4A" w:rsidP="009135B3">
      <w:pPr>
        <w:ind w:left="720"/>
        <w:rPr>
          <w:rFonts w:cs="Arial"/>
          <w:szCs w:val="24"/>
          <w:lang w:val="en-US"/>
        </w:rPr>
      </w:pPr>
      <w:r w:rsidRPr="00921A4A">
        <w:rPr>
          <w:rFonts w:cs="Arial"/>
          <w:szCs w:val="24"/>
          <w:lang w:val="en-US"/>
        </w:rPr>
        <w:t>The DPIA process is illustrated in diagrammatic form below:</w:t>
      </w:r>
    </w:p>
    <w:p w14:paraId="72EBC82F" w14:textId="77777777" w:rsidR="000F3BAA" w:rsidRPr="00921A4A" w:rsidRDefault="000F3BAA" w:rsidP="009135B3">
      <w:pPr>
        <w:ind w:left="720"/>
        <w:rPr>
          <w:rFonts w:cs="Arial"/>
          <w:szCs w:val="24"/>
          <w:lang w:val="en-US"/>
        </w:rPr>
      </w:pPr>
    </w:p>
    <w:p w14:paraId="1339AC4C" w14:textId="0BCD41CC" w:rsidR="00921A4A" w:rsidRPr="00921A4A" w:rsidRDefault="000F3BAA" w:rsidP="000F3BAA">
      <w:pPr>
        <w:jc w:val="center"/>
        <w:rPr>
          <w:rFonts w:cs="Arial"/>
          <w:szCs w:val="24"/>
          <w:lang w:val="en-US"/>
        </w:rPr>
      </w:pPr>
      <w:r w:rsidRPr="00921A4A">
        <w:rPr>
          <w:rFonts w:cs="Arial"/>
          <w:noProof/>
          <w:szCs w:val="24"/>
        </w:rPr>
        <w:drawing>
          <wp:inline distT="0" distB="0" distL="0" distR="0" wp14:anchorId="5C61E103" wp14:editId="320208E2">
            <wp:extent cx="4137528" cy="3609121"/>
            <wp:effectExtent l="0" t="0" r="0"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20"/>
                    <a:stretch>
                      <a:fillRect/>
                    </a:stretch>
                  </pic:blipFill>
                  <pic:spPr>
                    <a:xfrm>
                      <a:off x="0" y="0"/>
                      <a:ext cx="4173791" cy="3640753"/>
                    </a:xfrm>
                    <a:prstGeom prst="rect">
                      <a:avLst/>
                    </a:prstGeom>
                  </pic:spPr>
                </pic:pic>
              </a:graphicData>
            </a:graphic>
          </wp:inline>
        </w:drawing>
      </w:r>
    </w:p>
    <w:p w14:paraId="26938CCB" w14:textId="4AAC2F99" w:rsidR="00921A4A" w:rsidRPr="00921A4A" w:rsidRDefault="00921A4A" w:rsidP="00921A4A">
      <w:pPr>
        <w:jc w:val="center"/>
        <w:rPr>
          <w:rFonts w:cs="Arial"/>
          <w:szCs w:val="24"/>
          <w:lang w:val="en-US"/>
        </w:rPr>
      </w:pPr>
    </w:p>
    <w:p w14:paraId="058D0F88" w14:textId="77777777" w:rsidR="00921A4A" w:rsidRPr="00921A4A" w:rsidRDefault="00921A4A" w:rsidP="00921A4A">
      <w:pPr>
        <w:rPr>
          <w:rFonts w:cs="Arial"/>
          <w:szCs w:val="24"/>
          <w:lang w:val="en-US"/>
        </w:rPr>
      </w:pPr>
    </w:p>
    <w:p w14:paraId="0F998856" w14:textId="77777777" w:rsidR="00921A4A" w:rsidRPr="00921A4A" w:rsidRDefault="00921A4A" w:rsidP="00921A4A">
      <w:pPr>
        <w:rPr>
          <w:rFonts w:cs="Arial"/>
          <w:szCs w:val="24"/>
          <w:lang w:val="en-US"/>
        </w:rPr>
      </w:pPr>
      <w:r w:rsidRPr="00921A4A">
        <w:rPr>
          <w:rFonts w:cs="Arial"/>
          <w:szCs w:val="24"/>
          <w:lang w:val="en-US"/>
        </w:rPr>
        <w:t xml:space="preserve">Image source: ico.org.uk </w:t>
      </w:r>
    </w:p>
    <w:p w14:paraId="100FFA00" w14:textId="77777777" w:rsidR="00921A4A" w:rsidRPr="00921A4A" w:rsidRDefault="00921A4A" w:rsidP="00921A4A">
      <w:pPr>
        <w:rPr>
          <w:rFonts w:cs="Arial"/>
          <w:szCs w:val="24"/>
          <w:lang w:val="en-US"/>
        </w:rPr>
      </w:pPr>
    </w:p>
    <w:p w14:paraId="4FF692AA" w14:textId="0CDCA21D" w:rsidR="00921A4A" w:rsidRPr="00921A4A" w:rsidRDefault="00921A4A" w:rsidP="000371DC">
      <w:pPr>
        <w:pStyle w:val="Heading1"/>
        <w:keepLines/>
        <w:spacing w:after="160" w:line="259" w:lineRule="auto"/>
        <w:ind w:left="431" w:hanging="431"/>
        <w:rPr>
          <w:sz w:val="24"/>
          <w:szCs w:val="24"/>
        </w:rPr>
      </w:pPr>
      <w:bookmarkStart w:id="155" w:name="_Toc110509218"/>
      <w:r w:rsidRPr="00921A4A">
        <w:rPr>
          <w:sz w:val="24"/>
          <w:szCs w:val="24"/>
        </w:rPr>
        <w:t>Information asset register</w:t>
      </w:r>
      <w:bookmarkEnd w:id="155"/>
      <w:r w:rsidR="009135B3">
        <w:rPr>
          <w:sz w:val="24"/>
          <w:szCs w:val="24"/>
        </w:rPr>
        <w:t>:</w:t>
      </w:r>
    </w:p>
    <w:p w14:paraId="4165543B" w14:textId="77777777" w:rsidR="00921A4A" w:rsidRPr="00921A4A" w:rsidRDefault="00921A4A" w:rsidP="00921A4A">
      <w:pPr>
        <w:rPr>
          <w:szCs w:val="24"/>
        </w:rPr>
      </w:pPr>
    </w:p>
    <w:p w14:paraId="675D386B" w14:textId="77777777" w:rsidR="00921A4A" w:rsidRPr="00921A4A" w:rsidRDefault="00921A4A" w:rsidP="000371DC">
      <w:pPr>
        <w:ind w:left="431"/>
        <w:rPr>
          <w:rFonts w:cs="Arial"/>
          <w:szCs w:val="24"/>
        </w:rPr>
      </w:pPr>
      <w:r w:rsidRPr="00921A4A">
        <w:rPr>
          <w:rFonts w:cs="Arial"/>
          <w:szCs w:val="24"/>
        </w:rPr>
        <w:t xml:space="preserve">An information asset register (IAR) is a repository for similar or specific types or information and these repositories can be either physical or virtual. They include records management, cloud storage or backup systems, email services or even manual filing cabinets. Any repository where data is stored or processed is deemed to be an information asset. </w:t>
      </w:r>
    </w:p>
    <w:p w14:paraId="7E4A4AAB" w14:textId="77777777" w:rsidR="00921A4A" w:rsidRPr="00921A4A" w:rsidRDefault="00921A4A" w:rsidP="000371DC">
      <w:pPr>
        <w:ind w:left="431"/>
        <w:rPr>
          <w:rFonts w:cs="Arial"/>
          <w:szCs w:val="24"/>
        </w:rPr>
      </w:pPr>
    </w:p>
    <w:p w14:paraId="031F6E3F" w14:textId="0B86CA60" w:rsidR="00921A4A" w:rsidRPr="00921A4A" w:rsidRDefault="00921A4A" w:rsidP="000371DC">
      <w:pPr>
        <w:ind w:left="431"/>
        <w:rPr>
          <w:rFonts w:cs="Arial"/>
          <w:szCs w:val="24"/>
        </w:rPr>
      </w:pPr>
      <w:r w:rsidRPr="00921A4A">
        <w:rPr>
          <w:rFonts w:cs="Arial"/>
          <w:szCs w:val="24"/>
        </w:rPr>
        <w:t xml:space="preserve">In terms of information governance, the IAR reflects the risks and potential outcomes that are possible should that asset become lost or compromised. An IAR is a simple way to help understand and manage </w:t>
      </w:r>
      <w:r w:rsidR="00A601A9">
        <w:rPr>
          <w:rFonts w:cs="Arial"/>
          <w:szCs w:val="24"/>
        </w:rPr>
        <w:t>WMC’s</w:t>
      </w:r>
      <w:r w:rsidRPr="00921A4A">
        <w:rPr>
          <w:rFonts w:cs="Arial"/>
          <w:szCs w:val="24"/>
        </w:rPr>
        <w:t>’</w:t>
      </w:r>
      <w:r w:rsidR="00631799">
        <w:rPr>
          <w:rFonts w:cs="Arial"/>
          <w:szCs w:val="24"/>
        </w:rPr>
        <w:t xml:space="preserve"> i</w:t>
      </w:r>
      <w:r w:rsidRPr="00921A4A">
        <w:rPr>
          <w:rFonts w:cs="Arial"/>
          <w:szCs w:val="24"/>
        </w:rPr>
        <w:t>nformation assets – i.e. what the organisation has, where they are, how they are secured and who has access to them.</w:t>
      </w:r>
    </w:p>
    <w:p w14:paraId="67D51E8E" w14:textId="77777777" w:rsidR="00921A4A" w:rsidRPr="00921A4A" w:rsidRDefault="00921A4A" w:rsidP="000371DC">
      <w:pPr>
        <w:ind w:left="431"/>
        <w:rPr>
          <w:rFonts w:cs="Arial"/>
          <w:szCs w:val="24"/>
        </w:rPr>
      </w:pPr>
    </w:p>
    <w:p w14:paraId="76022C37" w14:textId="77777777" w:rsidR="00921A4A" w:rsidRPr="00921A4A" w:rsidRDefault="00921A4A" w:rsidP="000371DC">
      <w:pPr>
        <w:ind w:left="431"/>
        <w:rPr>
          <w:rFonts w:cs="Arial"/>
          <w:szCs w:val="24"/>
        </w:rPr>
      </w:pPr>
      <w:r w:rsidRPr="00921A4A">
        <w:rPr>
          <w:rFonts w:cs="Arial"/>
          <w:szCs w:val="24"/>
        </w:rPr>
        <w:t xml:space="preserve">Data has both value and risk so, from a commercial point of view and a governance point of view, having an IAR really is essential. It should state who is </w:t>
      </w:r>
      <w:r w:rsidRPr="00921A4A">
        <w:rPr>
          <w:rFonts w:cs="Arial"/>
          <w:szCs w:val="24"/>
        </w:rPr>
        <w:lastRenderedPageBreak/>
        <w:t>specifically responsible for each information asset, i.e., the information asset owner. For larger organisations, the various assets could have different owners which should be recorded on the register.</w:t>
      </w:r>
    </w:p>
    <w:p w14:paraId="4C6729C6" w14:textId="77777777" w:rsidR="00921A4A" w:rsidRPr="00921A4A" w:rsidRDefault="00921A4A" w:rsidP="000371DC">
      <w:pPr>
        <w:ind w:left="431"/>
        <w:rPr>
          <w:rFonts w:cs="Arial"/>
          <w:szCs w:val="24"/>
        </w:rPr>
      </w:pPr>
    </w:p>
    <w:p w14:paraId="2CBA6B12" w14:textId="77777777" w:rsidR="00921A4A" w:rsidRPr="00921A4A" w:rsidRDefault="00921A4A" w:rsidP="000371DC">
      <w:pPr>
        <w:ind w:left="431"/>
        <w:rPr>
          <w:rFonts w:cs="Arial"/>
          <w:szCs w:val="24"/>
        </w:rPr>
      </w:pPr>
      <w:r w:rsidRPr="00921A4A">
        <w:rPr>
          <w:rFonts w:cs="Arial"/>
          <w:szCs w:val="24"/>
        </w:rPr>
        <w:t>The register must note whether the asset contains personally identifiable information and whether that information includes any ‘sensitive’ or ‘special category’ personal data.</w:t>
      </w:r>
    </w:p>
    <w:p w14:paraId="06AA58BA" w14:textId="77777777" w:rsidR="00921A4A" w:rsidRPr="00921A4A" w:rsidRDefault="00921A4A" w:rsidP="000371DC">
      <w:pPr>
        <w:ind w:left="431"/>
        <w:rPr>
          <w:rFonts w:cs="Arial"/>
          <w:szCs w:val="24"/>
        </w:rPr>
      </w:pPr>
    </w:p>
    <w:p w14:paraId="501A7A1D" w14:textId="77777777" w:rsidR="00921A4A" w:rsidRPr="00921A4A" w:rsidRDefault="00921A4A" w:rsidP="000371DC">
      <w:pPr>
        <w:ind w:left="431"/>
        <w:rPr>
          <w:rStyle w:val="apple-converted-space"/>
          <w:rFonts w:cs="Arial"/>
          <w:szCs w:val="24"/>
        </w:rPr>
      </w:pPr>
      <w:r w:rsidRPr="00921A4A">
        <w:rPr>
          <w:rFonts w:cs="Arial"/>
          <w:szCs w:val="24"/>
        </w:rPr>
        <w:t>WMC will ensure appropriate procedures are in place for effective information risk management and provide the structural means to identify, prioritise and manage the risks involved in all information activities.</w:t>
      </w:r>
      <w:r w:rsidRPr="00921A4A">
        <w:rPr>
          <w:rStyle w:val="apple-converted-space"/>
          <w:rFonts w:cs="Arial"/>
          <w:szCs w:val="24"/>
        </w:rPr>
        <w:t> </w:t>
      </w:r>
      <w:r w:rsidRPr="00921A4A">
        <w:rPr>
          <w:rFonts w:cs="Arial"/>
          <w:szCs w:val="24"/>
        </w:rPr>
        <w:t>Measures will be taken to ensure that each system is secured to an appropriate level and that data protection principles are maintained</w:t>
      </w:r>
      <w:r w:rsidRPr="00921A4A">
        <w:rPr>
          <w:rStyle w:val="apple-converted-space"/>
          <w:rFonts w:cs="Arial"/>
          <w:szCs w:val="24"/>
        </w:rPr>
        <w:t xml:space="preserve">.  </w:t>
      </w:r>
    </w:p>
    <w:p w14:paraId="22CB7A43" w14:textId="77777777" w:rsidR="00921A4A" w:rsidRPr="00921A4A" w:rsidRDefault="00921A4A" w:rsidP="000371DC">
      <w:pPr>
        <w:ind w:left="431"/>
        <w:rPr>
          <w:rStyle w:val="apple-converted-space"/>
          <w:rFonts w:cs="Arial"/>
          <w:szCs w:val="24"/>
        </w:rPr>
      </w:pPr>
    </w:p>
    <w:p w14:paraId="731E1A01" w14:textId="36598B51" w:rsidR="00921A4A" w:rsidRPr="00921A4A" w:rsidRDefault="00921A4A" w:rsidP="000371DC">
      <w:pPr>
        <w:ind w:left="431"/>
        <w:rPr>
          <w:rFonts w:cs="Arial"/>
          <w:szCs w:val="24"/>
          <w:lang w:val="en-US"/>
        </w:rPr>
      </w:pPr>
      <w:r w:rsidRPr="00921A4A">
        <w:rPr>
          <w:rFonts w:cs="Arial"/>
          <w:szCs w:val="24"/>
          <w:lang w:val="en-US"/>
        </w:rPr>
        <w:t xml:space="preserve">Maintaining an accurate asset register supports the process of effectively managing assets within </w:t>
      </w:r>
      <w:r w:rsidR="00A601A9">
        <w:rPr>
          <w:rFonts w:cs="Arial"/>
          <w:szCs w:val="24"/>
          <w:lang w:val="en-US"/>
        </w:rPr>
        <w:t>WMC</w:t>
      </w:r>
      <w:r w:rsidRPr="00921A4A">
        <w:rPr>
          <w:rFonts w:cs="Arial"/>
          <w:szCs w:val="24"/>
          <w:lang w:val="en-US"/>
        </w:rPr>
        <w:t xml:space="preserve">, minimises risk and always encourages staff to work securely. </w:t>
      </w:r>
    </w:p>
    <w:p w14:paraId="64D88502" w14:textId="77777777" w:rsidR="00921A4A" w:rsidRPr="00921A4A" w:rsidRDefault="00921A4A" w:rsidP="00921A4A">
      <w:pPr>
        <w:rPr>
          <w:rFonts w:cs="Arial"/>
          <w:szCs w:val="24"/>
        </w:rPr>
      </w:pPr>
    </w:p>
    <w:p w14:paraId="61738640" w14:textId="0743F5C0" w:rsidR="00921A4A" w:rsidRPr="009135B3" w:rsidRDefault="00921A4A" w:rsidP="009135B3">
      <w:pPr>
        <w:pStyle w:val="Heading1"/>
        <w:keepLines/>
        <w:spacing w:before="360" w:after="160" w:line="259" w:lineRule="auto"/>
        <w:rPr>
          <w:szCs w:val="28"/>
        </w:rPr>
      </w:pPr>
      <w:bookmarkStart w:id="156" w:name="_Toc43131946"/>
      <w:bookmarkStart w:id="157" w:name="_Toc110509219"/>
      <w:r w:rsidRPr="009135B3">
        <w:rPr>
          <w:szCs w:val="28"/>
        </w:rPr>
        <w:t>Summary</w:t>
      </w:r>
      <w:bookmarkEnd w:id="156"/>
      <w:bookmarkEnd w:id="157"/>
      <w:r w:rsidR="009135B3" w:rsidRPr="009135B3">
        <w:rPr>
          <w:szCs w:val="28"/>
        </w:rPr>
        <w:t>:</w:t>
      </w:r>
    </w:p>
    <w:p w14:paraId="27F22E00" w14:textId="77777777" w:rsidR="00921A4A" w:rsidRPr="00921A4A" w:rsidRDefault="00921A4A" w:rsidP="000371DC">
      <w:pPr>
        <w:ind w:left="357"/>
        <w:rPr>
          <w:szCs w:val="24"/>
          <w:lang w:val="en-US"/>
        </w:rPr>
      </w:pPr>
    </w:p>
    <w:p w14:paraId="10DB8D4B" w14:textId="3780057F" w:rsidR="00921A4A" w:rsidRPr="00921A4A" w:rsidRDefault="00921A4A" w:rsidP="009135B3">
      <w:pPr>
        <w:ind w:left="720"/>
        <w:rPr>
          <w:rFonts w:cs="Arial"/>
          <w:szCs w:val="24"/>
          <w:lang w:val="en-US"/>
        </w:rPr>
      </w:pPr>
      <w:r w:rsidRPr="00921A4A">
        <w:rPr>
          <w:rFonts w:cs="Arial"/>
          <w:szCs w:val="24"/>
          <w:lang w:val="en-US"/>
        </w:rPr>
        <w:t xml:space="preserve">Given the complexity of the UK GDPR, all staff at </w:t>
      </w:r>
      <w:r w:rsidR="00A601A9">
        <w:rPr>
          <w:rFonts w:cs="Arial"/>
          <w:szCs w:val="24"/>
          <w:lang w:val="en-US"/>
        </w:rPr>
        <w:t>WMC</w:t>
      </w:r>
      <w:r w:rsidRPr="00921A4A">
        <w:rPr>
          <w:rFonts w:cs="Arial"/>
          <w:szCs w:val="24"/>
          <w:lang w:val="en-US"/>
        </w:rPr>
        <w:t xml:space="preserve"> must ensure that they fully understand the requirements within the regulation. </w:t>
      </w:r>
    </w:p>
    <w:p w14:paraId="51C8412C" w14:textId="77777777" w:rsidR="00921A4A" w:rsidRPr="00921A4A" w:rsidRDefault="00921A4A" w:rsidP="009135B3">
      <w:pPr>
        <w:ind w:left="720"/>
        <w:rPr>
          <w:rFonts w:cs="Arial"/>
          <w:szCs w:val="24"/>
          <w:lang w:val="en-US"/>
        </w:rPr>
      </w:pPr>
    </w:p>
    <w:p w14:paraId="0A792767" w14:textId="77777777" w:rsidR="00921A4A" w:rsidRPr="00921A4A" w:rsidRDefault="00921A4A" w:rsidP="009135B3">
      <w:pPr>
        <w:ind w:left="720"/>
        <w:rPr>
          <w:rFonts w:cs="Arial"/>
          <w:szCs w:val="24"/>
          <w:lang w:val="en-US"/>
        </w:rPr>
      </w:pPr>
      <w:r w:rsidRPr="00921A4A">
        <w:rPr>
          <w:rFonts w:cs="Arial"/>
          <w:szCs w:val="24"/>
          <w:lang w:val="en-US"/>
        </w:rPr>
        <w:t>Understanding the regulation will ensure that personal data at this practice</w:t>
      </w:r>
      <w:r w:rsidRPr="00921A4A" w:rsidDel="00B2360B">
        <w:rPr>
          <w:rFonts w:cs="Arial"/>
          <w:szCs w:val="24"/>
          <w:lang w:val="en-US"/>
        </w:rPr>
        <w:t xml:space="preserve"> </w:t>
      </w:r>
      <w:r w:rsidRPr="00921A4A">
        <w:rPr>
          <w:rFonts w:cs="Arial"/>
          <w:szCs w:val="24"/>
          <w:lang w:val="en-US"/>
        </w:rPr>
        <w:t>remains protected and the processes associated with this data are effective and correct.</w:t>
      </w:r>
    </w:p>
    <w:p w14:paraId="5FC15BBB" w14:textId="77777777" w:rsidR="00921A4A" w:rsidRDefault="00921A4A" w:rsidP="00921A4A">
      <w:pPr>
        <w:rPr>
          <w:rFonts w:cs="Arial"/>
          <w:sz w:val="22"/>
          <w:lang w:val="en-US"/>
        </w:rPr>
      </w:pPr>
    </w:p>
    <w:p w14:paraId="17E8FD76" w14:textId="77777777" w:rsidR="00921A4A" w:rsidRDefault="00921A4A" w:rsidP="00921A4A">
      <w:pPr>
        <w:rPr>
          <w:rFonts w:cs="Arial"/>
          <w:sz w:val="22"/>
          <w:lang w:val="en-US"/>
        </w:rPr>
      </w:pPr>
    </w:p>
    <w:p w14:paraId="24F5EF53" w14:textId="77777777" w:rsidR="00921A4A" w:rsidRDefault="00921A4A" w:rsidP="00921A4A">
      <w:pPr>
        <w:pStyle w:val="Heading1"/>
        <w:keepLines/>
        <w:numPr>
          <w:ilvl w:val="0"/>
          <w:numId w:val="0"/>
        </w:numPr>
        <w:pBdr>
          <w:bottom w:val="single" w:sz="4" w:space="1" w:color="595959" w:themeColor="text1" w:themeTint="A6"/>
        </w:pBdr>
        <w:spacing w:before="360" w:after="160" w:line="259" w:lineRule="auto"/>
        <w:rPr>
          <w:szCs w:val="28"/>
        </w:rPr>
        <w:sectPr w:rsidR="00921A4A" w:rsidSect="00921A4A">
          <w:headerReference w:type="default" r:id="rId21"/>
          <w:footerReference w:type="default" r:id="rId22"/>
          <w:pgSz w:w="11900" w:h="16820"/>
          <w:pgMar w:top="1440" w:right="1440" w:bottom="1440" w:left="1440" w:header="709" w:footer="709" w:gutter="0"/>
          <w:cols w:space="708"/>
          <w:docGrid w:linePitch="360"/>
        </w:sectPr>
      </w:pPr>
      <w:bookmarkStart w:id="158" w:name="_Annex_B_–"/>
      <w:bookmarkStart w:id="159" w:name="_Toc43131948"/>
      <w:bookmarkEnd w:id="158"/>
    </w:p>
    <w:p w14:paraId="09EB088A" w14:textId="77777777" w:rsidR="00921A4A" w:rsidRPr="00C72076" w:rsidRDefault="00921A4A" w:rsidP="00971D34">
      <w:pPr>
        <w:pStyle w:val="Heading1"/>
        <w:keepLines/>
        <w:numPr>
          <w:ilvl w:val="0"/>
          <w:numId w:val="0"/>
        </w:numPr>
        <w:spacing w:before="360" w:after="160" w:line="259" w:lineRule="auto"/>
        <w:rPr>
          <w:szCs w:val="28"/>
        </w:rPr>
      </w:pPr>
      <w:bookmarkStart w:id="160" w:name="_Toc110509220"/>
      <w:r>
        <w:rPr>
          <w:szCs w:val="28"/>
        </w:rPr>
        <w:lastRenderedPageBreak/>
        <w:t>Annex A – The Data Protection Impact Assessment</w:t>
      </w:r>
      <w:bookmarkEnd w:id="159"/>
      <w:r>
        <w:rPr>
          <w:szCs w:val="28"/>
        </w:rPr>
        <w:t xml:space="preserve"> (DPIA)</w:t>
      </w:r>
      <w:bookmarkEnd w:id="160"/>
    </w:p>
    <w:p w14:paraId="18B35141" w14:textId="77777777" w:rsidR="00921A4A" w:rsidRDefault="00921A4A" w:rsidP="00921A4A">
      <w:pPr>
        <w:rPr>
          <w:rFonts w:cs="Arial"/>
          <w:b/>
          <w:color w:val="0070C0"/>
          <w:sz w:val="28"/>
        </w:rPr>
      </w:pPr>
      <w:bookmarkStart w:id="161" w:name="_Toc357591848"/>
      <w:bookmarkStart w:id="162" w:name="_Toc359915455"/>
    </w:p>
    <w:p w14:paraId="3240EA27" w14:textId="77777777" w:rsidR="00921A4A" w:rsidRPr="00971D34" w:rsidRDefault="00921A4A" w:rsidP="00921A4A">
      <w:pPr>
        <w:ind w:left="-851" w:firstLine="851"/>
        <w:rPr>
          <w:rFonts w:cs="Arial"/>
          <w:b/>
          <w:szCs w:val="24"/>
        </w:rPr>
      </w:pPr>
      <w:r w:rsidRPr="00971D34">
        <w:rPr>
          <w:rFonts w:cs="Arial"/>
          <w:b/>
          <w:szCs w:val="24"/>
        </w:rPr>
        <w:t>WHEN TO CARRY OUT A DPIA</w:t>
      </w:r>
    </w:p>
    <w:p w14:paraId="7F63B534" w14:textId="77777777" w:rsidR="00921A4A" w:rsidRPr="00810314" w:rsidRDefault="00921A4A" w:rsidP="00921A4A">
      <w:pPr>
        <w:rPr>
          <w:rFonts w:cs="Arial"/>
          <w:b/>
          <w:color w:val="0070C0"/>
          <w:sz w:val="20"/>
          <w:szCs w:val="18"/>
        </w:rPr>
      </w:pPr>
    </w:p>
    <w:tbl>
      <w:tblPr>
        <w:tblStyle w:val="TableGrid"/>
        <w:tblW w:w="5000" w:type="pct"/>
        <w:shd w:val="clear" w:color="auto" w:fill="FFFFFF" w:themeFill="background1"/>
        <w:tblLook w:val="04A0" w:firstRow="1" w:lastRow="0" w:firstColumn="1" w:lastColumn="0" w:noHBand="0" w:noVBand="1"/>
      </w:tblPr>
      <w:tblGrid>
        <w:gridCol w:w="13930"/>
      </w:tblGrid>
      <w:tr w:rsidR="00921A4A" w:rsidRPr="00810314" w14:paraId="19ECC2C2" w14:textId="77777777" w:rsidTr="00016CFD">
        <w:tc>
          <w:tcPr>
            <w:tcW w:w="5000" w:type="pct"/>
            <w:shd w:val="clear" w:color="auto" w:fill="FFFFFF" w:themeFill="background1"/>
          </w:tcPr>
          <w:p w14:paraId="2F2B8055" w14:textId="77777777" w:rsidR="00921A4A" w:rsidRPr="00810314" w:rsidRDefault="00921A4A" w:rsidP="00016CFD">
            <w:pPr>
              <w:rPr>
                <w:rFonts w:cs="Arial"/>
                <w:color w:val="000000"/>
                <w:sz w:val="22"/>
              </w:rPr>
            </w:pPr>
          </w:p>
          <w:p w14:paraId="32E6FAD9" w14:textId="77777777" w:rsidR="00921A4A" w:rsidRPr="00971D34" w:rsidRDefault="00921A4A" w:rsidP="00971D34">
            <w:pPr>
              <w:rPr>
                <w:sz w:val="24"/>
                <w:szCs w:val="24"/>
              </w:rPr>
            </w:pPr>
            <w:r w:rsidRPr="00971D34">
              <w:rPr>
                <w:sz w:val="24"/>
                <w:szCs w:val="24"/>
              </w:rPr>
              <w:t>The DPIA identifies and assesses privacy implications where information (data) about individuals is collected, stored, transferred, shared, and managed. It should be process rather than output orientated.</w:t>
            </w:r>
          </w:p>
          <w:p w14:paraId="623212A0" w14:textId="77777777" w:rsidR="00921A4A" w:rsidRPr="00971D34" w:rsidRDefault="00921A4A" w:rsidP="00971D34">
            <w:pPr>
              <w:rPr>
                <w:sz w:val="24"/>
                <w:szCs w:val="24"/>
              </w:rPr>
            </w:pPr>
          </w:p>
          <w:p w14:paraId="36015C04" w14:textId="77777777" w:rsidR="00921A4A" w:rsidRPr="00971D34" w:rsidRDefault="00921A4A" w:rsidP="00971D34">
            <w:pPr>
              <w:rPr>
                <w:sz w:val="24"/>
                <w:szCs w:val="24"/>
              </w:rPr>
            </w:pPr>
            <w:r w:rsidRPr="00971D34">
              <w:rPr>
                <w:sz w:val="24"/>
                <w:szCs w:val="24"/>
              </w:rPr>
              <w:t>The purpose is to have the potential to detect and mitigate information risks, as well as to modify plans accordingly.</w:t>
            </w:r>
          </w:p>
          <w:p w14:paraId="6D33E1C3" w14:textId="77777777" w:rsidR="00921A4A" w:rsidRPr="00971D34" w:rsidRDefault="00921A4A" w:rsidP="00971D34">
            <w:pPr>
              <w:rPr>
                <w:sz w:val="24"/>
                <w:szCs w:val="24"/>
              </w:rPr>
            </w:pPr>
          </w:p>
          <w:p w14:paraId="7A68EDA6" w14:textId="77777777" w:rsidR="00921A4A" w:rsidRPr="00971D34" w:rsidRDefault="00921A4A" w:rsidP="00971D34">
            <w:pPr>
              <w:rPr>
                <w:sz w:val="24"/>
                <w:szCs w:val="24"/>
              </w:rPr>
            </w:pPr>
            <w:r w:rsidRPr="00971D34">
              <w:rPr>
                <w:sz w:val="24"/>
                <w:szCs w:val="24"/>
              </w:rPr>
              <w:t>A DPIA should be completed when the following activities occur:</w:t>
            </w:r>
          </w:p>
          <w:p w14:paraId="2671E43B" w14:textId="77777777" w:rsidR="00921A4A" w:rsidRPr="00971D34" w:rsidRDefault="00921A4A" w:rsidP="00971D34">
            <w:pPr>
              <w:rPr>
                <w:sz w:val="24"/>
                <w:szCs w:val="24"/>
              </w:rPr>
            </w:pPr>
          </w:p>
          <w:p w14:paraId="7A4D66B3" w14:textId="77777777" w:rsidR="00921A4A" w:rsidRPr="00971D34" w:rsidRDefault="00921A4A" w:rsidP="00971D34">
            <w:pPr>
              <w:rPr>
                <w:sz w:val="24"/>
                <w:szCs w:val="24"/>
              </w:rPr>
            </w:pPr>
            <w:r w:rsidRPr="00971D34">
              <w:rPr>
                <w:sz w:val="24"/>
                <w:szCs w:val="24"/>
              </w:rPr>
              <w:t>Developing or procuring any new programme, policy, procedure, service, technology or system ("project") that handles or collects information relating to individuals</w:t>
            </w:r>
          </w:p>
          <w:p w14:paraId="0669D4DF" w14:textId="77777777" w:rsidR="00921A4A" w:rsidRPr="00971D34" w:rsidRDefault="00921A4A" w:rsidP="00971D34">
            <w:pPr>
              <w:rPr>
                <w:sz w:val="24"/>
                <w:szCs w:val="24"/>
              </w:rPr>
            </w:pPr>
          </w:p>
          <w:p w14:paraId="25181B99" w14:textId="77777777" w:rsidR="00921A4A" w:rsidRPr="00971D34" w:rsidRDefault="00921A4A" w:rsidP="00971D34">
            <w:pPr>
              <w:rPr>
                <w:sz w:val="24"/>
                <w:szCs w:val="24"/>
              </w:rPr>
            </w:pPr>
            <w:r w:rsidRPr="00971D34">
              <w:rPr>
                <w:sz w:val="24"/>
                <w:szCs w:val="24"/>
              </w:rPr>
              <w:t>Developing revisions to an existing programme, policy, procedure, service, technology or system which significantly change how information is managed</w:t>
            </w:r>
          </w:p>
          <w:p w14:paraId="28E772FB" w14:textId="77777777" w:rsidR="00921A4A" w:rsidRPr="00971D34" w:rsidRDefault="00921A4A" w:rsidP="00971D34">
            <w:pPr>
              <w:rPr>
                <w:sz w:val="24"/>
                <w:szCs w:val="24"/>
              </w:rPr>
            </w:pPr>
            <w:r w:rsidRPr="00971D34">
              <w:rPr>
                <w:sz w:val="24"/>
                <w:szCs w:val="24"/>
              </w:rPr>
              <w:t xml:space="preserve">The General Data Protection Regulation (GDPR) became law on 24th May 2016, it is a single EU-wide regulation on the protection of confidential and sensitive information. It entered into force on the </w:t>
            </w:r>
            <w:proofErr w:type="gramStart"/>
            <w:r w:rsidRPr="00971D34">
              <w:rPr>
                <w:sz w:val="24"/>
                <w:szCs w:val="24"/>
              </w:rPr>
              <w:t>25th</w:t>
            </w:r>
            <w:proofErr w:type="gramEnd"/>
            <w:r w:rsidRPr="00971D34">
              <w:rPr>
                <w:sz w:val="24"/>
                <w:szCs w:val="24"/>
              </w:rPr>
              <w:t xml:space="preserve"> May 2018, repealing the Data Protection Act (1998). </w:t>
            </w:r>
          </w:p>
          <w:p w14:paraId="5232DC14" w14:textId="77777777" w:rsidR="00921A4A" w:rsidRPr="00971D34" w:rsidRDefault="00921A4A" w:rsidP="00971D34">
            <w:pPr>
              <w:rPr>
                <w:sz w:val="24"/>
                <w:szCs w:val="24"/>
              </w:rPr>
            </w:pPr>
          </w:p>
          <w:p w14:paraId="0431BD64" w14:textId="77777777" w:rsidR="00921A4A" w:rsidRPr="00971D34" w:rsidRDefault="00921A4A" w:rsidP="00971D34">
            <w:pPr>
              <w:rPr>
                <w:sz w:val="24"/>
                <w:szCs w:val="24"/>
              </w:rPr>
            </w:pPr>
            <w:r w:rsidRPr="00971D34">
              <w:rPr>
                <w:sz w:val="24"/>
                <w:szCs w:val="24"/>
              </w:rPr>
              <w:t xml:space="preserve">The Regulation in Article 35 (recitals </w:t>
            </w:r>
            <w:r w:rsidRPr="00971D34">
              <w:rPr>
                <w:bCs/>
                <w:sz w:val="24"/>
                <w:szCs w:val="24"/>
              </w:rPr>
              <w:t>84, 89, 90, 91, 92, 93, 95</w:t>
            </w:r>
            <w:r w:rsidRPr="00971D34">
              <w:rPr>
                <w:sz w:val="24"/>
                <w:szCs w:val="24"/>
              </w:rPr>
              <w:t xml:space="preserve">) makes it obligatory to perform a </w:t>
            </w:r>
            <w:r w:rsidRPr="00971D34">
              <w:rPr>
                <w:bCs/>
                <w:sz w:val="24"/>
                <w:szCs w:val="24"/>
              </w:rPr>
              <w:t>Data Protection impact assessment in case of large-scale processing of special categories of data (as in this case health data and genetic data see article 9(1).</w:t>
            </w:r>
            <w:r w:rsidRPr="00971D34">
              <w:rPr>
                <w:sz w:val="24"/>
                <w:szCs w:val="24"/>
              </w:rPr>
              <w:t xml:space="preserve"> This could help to ascertain the legal basis for processing, which will be helpful for public authorities now that the open door of ‘legitimate interests’ is closed. It is also important to note that “a single assessment may address a set of similar processing operations that present similar high risks”. This could significantly help in reducing the administrative burden for hospitals and health and care providers when performing such an assessment.</w:t>
            </w:r>
          </w:p>
          <w:p w14:paraId="033B5BCE" w14:textId="77777777" w:rsidR="00921A4A" w:rsidRPr="00971D34" w:rsidRDefault="00921A4A" w:rsidP="00971D34">
            <w:pPr>
              <w:rPr>
                <w:sz w:val="24"/>
                <w:szCs w:val="24"/>
              </w:rPr>
            </w:pPr>
          </w:p>
          <w:p w14:paraId="173DA356" w14:textId="77777777" w:rsidR="00921A4A" w:rsidRPr="000857EA" w:rsidRDefault="00921A4A" w:rsidP="00971D34">
            <w:pPr>
              <w:rPr>
                <w:sz w:val="24"/>
                <w:szCs w:val="24"/>
              </w:rPr>
            </w:pPr>
            <w:r w:rsidRPr="000857EA">
              <w:rPr>
                <w:sz w:val="24"/>
                <w:szCs w:val="24"/>
              </w:rPr>
              <w:t xml:space="preserve">A data protection impact assessment shall in particular be required in the case of: </w:t>
            </w:r>
          </w:p>
          <w:p w14:paraId="32AFE83F" w14:textId="77777777" w:rsidR="00921A4A" w:rsidRPr="000857EA" w:rsidRDefault="00921A4A" w:rsidP="00016CFD">
            <w:pPr>
              <w:autoSpaceDE w:val="0"/>
              <w:autoSpaceDN w:val="0"/>
              <w:adjustRightInd w:val="0"/>
              <w:jc w:val="both"/>
              <w:rPr>
                <w:rFonts w:cs="Arial"/>
                <w:sz w:val="24"/>
                <w:szCs w:val="24"/>
              </w:rPr>
            </w:pPr>
          </w:p>
          <w:p w14:paraId="216D86BD" w14:textId="00678DA1" w:rsidR="00921A4A" w:rsidRPr="00631799" w:rsidRDefault="00921A4A" w:rsidP="00631799">
            <w:pPr>
              <w:pStyle w:val="ListParagraph"/>
              <w:numPr>
                <w:ilvl w:val="0"/>
                <w:numId w:val="34"/>
              </w:numPr>
              <w:rPr>
                <w:b w:val="0"/>
                <w:bCs w:val="0"/>
                <w:sz w:val="24"/>
                <w:szCs w:val="24"/>
              </w:rPr>
            </w:pPr>
            <w:r w:rsidRPr="00631799">
              <w:rPr>
                <w:b w:val="0"/>
                <w:bCs w:val="0"/>
                <w:sz w:val="24"/>
                <w:szCs w:val="24"/>
              </w:rPr>
              <w:t xml:space="preserve">a systematic and extensive evaluation of personal aspects relating to natural persons which is based on automated processing, including profiling, and on which decisions are based that produce legal effects concerning the natural person or similarly significantly affect the natural </w:t>
            </w:r>
            <w:r w:rsidR="00905580" w:rsidRPr="00631799">
              <w:rPr>
                <w:b w:val="0"/>
                <w:bCs w:val="0"/>
                <w:sz w:val="24"/>
                <w:szCs w:val="24"/>
              </w:rPr>
              <w:t>person.</w:t>
            </w:r>
            <w:r w:rsidRPr="00631799">
              <w:rPr>
                <w:b w:val="0"/>
                <w:bCs w:val="0"/>
                <w:sz w:val="24"/>
                <w:szCs w:val="24"/>
              </w:rPr>
              <w:t xml:space="preserve"> </w:t>
            </w:r>
          </w:p>
          <w:p w14:paraId="01D6CFF0" w14:textId="77777777" w:rsidR="00921A4A" w:rsidRPr="00631799" w:rsidRDefault="00921A4A" w:rsidP="000857EA">
            <w:pPr>
              <w:ind w:left="720"/>
              <w:rPr>
                <w:sz w:val="24"/>
                <w:szCs w:val="24"/>
              </w:rPr>
            </w:pPr>
          </w:p>
          <w:p w14:paraId="28F3E469" w14:textId="77777777" w:rsidR="00921A4A" w:rsidRPr="00631799" w:rsidRDefault="00921A4A" w:rsidP="00631799">
            <w:pPr>
              <w:pStyle w:val="ListParagraph"/>
              <w:numPr>
                <w:ilvl w:val="0"/>
                <w:numId w:val="34"/>
              </w:numPr>
              <w:rPr>
                <w:b w:val="0"/>
                <w:bCs w:val="0"/>
                <w:sz w:val="24"/>
                <w:szCs w:val="24"/>
              </w:rPr>
            </w:pPr>
            <w:r w:rsidRPr="00631799">
              <w:rPr>
                <w:b w:val="0"/>
                <w:bCs w:val="0"/>
                <w:sz w:val="24"/>
                <w:szCs w:val="24"/>
              </w:rPr>
              <w:t xml:space="preserve">processing on a large scale of special categories of data referred to in Article 9(1), or of personal data relating to criminal convictions and offences referred to in Article 10; or </w:t>
            </w:r>
          </w:p>
          <w:p w14:paraId="2F8E48CB" w14:textId="77777777" w:rsidR="00921A4A" w:rsidRPr="00631799" w:rsidRDefault="00921A4A" w:rsidP="00016CFD">
            <w:pPr>
              <w:autoSpaceDE w:val="0"/>
              <w:autoSpaceDN w:val="0"/>
              <w:adjustRightInd w:val="0"/>
              <w:jc w:val="both"/>
              <w:rPr>
                <w:rFonts w:cs="Arial"/>
                <w:sz w:val="24"/>
                <w:szCs w:val="24"/>
              </w:rPr>
            </w:pPr>
          </w:p>
          <w:p w14:paraId="008B6A84" w14:textId="77777777" w:rsidR="00921A4A" w:rsidRPr="00631799" w:rsidRDefault="00921A4A" w:rsidP="00631799">
            <w:pPr>
              <w:pStyle w:val="ListParagraph"/>
              <w:numPr>
                <w:ilvl w:val="0"/>
                <w:numId w:val="34"/>
              </w:numPr>
              <w:rPr>
                <w:b w:val="0"/>
                <w:bCs w:val="0"/>
                <w:sz w:val="24"/>
                <w:szCs w:val="24"/>
              </w:rPr>
            </w:pPr>
            <w:r w:rsidRPr="00631799">
              <w:rPr>
                <w:b w:val="0"/>
                <w:bCs w:val="0"/>
                <w:sz w:val="24"/>
                <w:szCs w:val="24"/>
              </w:rPr>
              <w:t>a systematic monitoring of a publicly accessible area on a large scale.</w:t>
            </w:r>
          </w:p>
          <w:p w14:paraId="7F820A76" w14:textId="77777777" w:rsidR="00921A4A" w:rsidRPr="000857EA" w:rsidRDefault="00921A4A" w:rsidP="00016CFD">
            <w:pPr>
              <w:autoSpaceDE w:val="0"/>
              <w:autoSpaceDN w:val="0"/>
              <w:adjustRightInd w:val="0"/>
              <w:jc w:val="both"/>
              <w:rPr>
                <w:rFonts w:cs="Arial"/>
                <w:sz w:val="24"/>
                <w:szCs w:val="24"/>
              </w:rPr>
            </w:pPr>
          </w:p>
          <w:p w14:paraId="3AD86022" w14:textId="77777777" w:rsidR="00921A4A" w:rsidRPr="00810314" w:rsidRDefault="00921A4A" w:rsidP="00016CFD">
            <w:pPr>
              <w:autoSpaceDE w:val="0"/>
              <w:autoSpaceDN w:val="0"/>
              <w:adjustRightInd w:val="0"/>
              <w:jc w:val="both"/>
              <w:rPr>
                <w:rFonts w:cs="Arial"/>
                <w:sz w:val="22"/>
              </w:rPr>
            </w:pPr>
            <w:r w:rsidRPr="000857EA">
              <w:rPr>
                <w:rFonts w:cs="Arial"/>
                <w:sz w:val="24"/>
                <w:szCs w:val="24"/>
              </w:rPr>
              <w:t>This DPIA has been designed to meet the requirements of current legislation and common law duties and the expanded requirements of the GDPR as above, however Consent modelling/Fair Processing modification should be addressed by separate GDPR action plans and strategies as several of the policies currently in use will need to be updated to reflect legislative changes.</w:t>
            </w:r>
          </w:p>
        </w:tc>
      </w:tr>
    </w:tbl>
    <w:p w14:paraId="2AF84E1E" w14:textId="77777777" w:rsidR="00921A4A" w:rsidRDefault="00921A4A" w:rsidP="00921A4A">
      <w:pPr>
        <w:rPr>
          <w:rFonts w:cs="Arial"/>
          <w:b/>
          <w:color w:val="0070C0"/>
          <w:sz w:val="28"/>
        </w:rPr>
        <w:sectPr w:rsidR="00921A4A" w:rsidSect="00905580">
          <w:pgSz w:w="16820" w:h="11900" w:orient="landscape"/>
          <w:pgMar w:top="1440" w:right="1440" w:bottom="1440" w:left="1440" w:header="709" w:footer="709" w:gutter="0"/>
          <w:cols w:space="708"/>
          <w:docGrid w:linePitch="360"/>
        </w:sectPr>
      </w:pPr>
    </w:p>
    <w:p w14:paraId="12D98CDF" w14:textId="77777777" w:rsidR="00921A4A" w:rsidRDefault="00921A4A" w:rsidP="00905580">
      <w:pPr>
        <w:pStyle w:val="Heading1"/>
        <w:keepLines/>
        <w:numPr>
          <w:ilvl w:val="0"/>
          <w:numId w:val="0"/>
        </w:numPr>
        <w:spacing w:before="360" w:after="160" w:line="259" w:lineRule="auto"/>
        <w:rPr>
          <w:szCs w:val="28"/>
        </w:rPr>
      </w:pPr>
      <w:bookmarkStart w:id="163" w:name="_Toc110509221"/>
      <w:bookmarkStart w:id="164" w:name="_Hlk100646806"/>
      <w:bookmarkStart w:id="165" w:name="_Hlk100589434"/>
      <w:bookmarkStart w:id="166" w:name="_Hlk100589091"/>
      <w:r>
        <w:rPr>
          <w:szCs w:val="28"/>
        </w:rPr>
        <w:lastRenderedPageBreak/>
        <w:t>Annex B – The Data protection impact assessment process</w:t>
      </w:r>
      <w:bookmarkEnd w:id="163"/>
    </w:p>
    <w:bookmarkEnd w:id="164"/>
    <w:p w14:paraId="3EFE14CA" w14:textId="77777777" w:rsidR="00921A4A" w:rsidRPr="00474C43" w:rsidRDefault="00921A4A" w:rsidP="00921A4A">
      <w:pPr>
        <w:rPr>
          <w:rFonts w:cs="Arial"/>
          <w:b/>
          <w:sz w:val="28"/>
        </w:rPr>
      </w:pPr>
      <w:r w:rsidRPr="00474C43">
        <w:rPr>
          <w:rFonts w:cs="Arial"/>
          <w:b/>
          <w:sz w:val="28"/>
        </w:rPr>
        <w:t>STEP 1 – PROJECT DETAILS</w:t>
      </w:r>
    </w:p>
    <w:bookmarkEnd w:id="165"/>
    <w:p w14:paraId="347051B1" w14:textId="77777777" w:rsidR="00921A4A" w:rsidRPr="00D20085" w:rsidRDefault="00921A4A" w:rsidP="00921A4A">
      <w:pPr>
        <w:rPr>
          <w:rFonts w:cs="Arial"/>
          <w:b/>
          <w:color w:val="0070C0"/>
        </w:rPr>
      </w:pPr>
    </w:p>
    <w:tbl>
      <w:tblPr>
        <w:tblStyle w:val="TableGrid"/>
        <w:tblW w:w="5000" w:type="pct"/>
        <w:jc w:val="center"/>
        <w:tblLook w:val="04A0" w:firstRow="1" w:lastRow="0" w:firstColumn="1" w:lastColumn="0" w:noHBand="0" w:noVBand="1"/>
      </w:tblPr>
      <w:tblGrid>
        <w:gridCol w:w="4146"/>
        <w:gridCol w:w="9784"/>
      </w:tblGrid>
      <w:tr w:rsidR="00921A4A" w:rsidRPr="00EB4BC0" w14:paraId="1A1D6445" w14:textId="77777777" w:rsidTr="00016CFD">
        <w:trPr>
          <w:trHeight w:val="1134"/>
          <w:jc w:val="center"/>
        </w:trPr>
        <w:tc>
          <w:tcPr>
            <w:tcW w:w="1488" w:type="pct"/>
          </w:tcPr>
          <w:p w14:paraId="53FAB1A4" w14:textId="77777777" w:rsidR="00921A4A" w:rsidRPr="00EB4BC0" w:rsidRDefault="00921A4A" w:rsidP="00016CFD">
            <w:pPr>
              <w:rPr>
                <w:rFonts w:cs="Arial"/>
                <w:b/>
                <w:sz w:val="22"/>
              </w:rPr>
            </w:pPr>
            <w:r w:rsidRPr="00EB4BC0">
              <w:rPr>
                <w:rFonts w:cs="Arial"/>
                <w:b/>
                <w:sz w:val="22"/>
              </w:rPr>
              <w:t xml:space="preserve">Project </w:t>
            </w:r>
            <w:r>
              <w:rPr>
                <w:rFonts w:cs="Arial"/>
                <w:b/>
                <w:sz w:val="22"/>
              </w:rPr>
              <w:t>N</w:t>
            </w:r>
            <w:r w:rsidRPr="00EB4BC0">
              <w:rPr>
                <w:rFonts w:cs="Arial"/>
                <w:b/>
                <w:sz w:val="22"/>
              </w:rPr>
              <w:t>ame/</w:t>
            </w:r>
            <w:r>
              <w:rPr>
                <w:rFonts w:cs="Arial"/>
                <w:b/>
                <w:sz w:val="22"/>
              </w:rPr>
              <w:t>T</w:t>
            </w:r>
            <w:r w:rsidRPr="00EB4BC0">
              <w:rPr>
                <w:rFonts w:cs="Arial"/>
                <w:b/>
                <w:sz w:val="22"/>
              </w:rPr>
              <w:t>itle</w:t>
            </w:r>
          </w:p>
        </w:tc>
        <w:tc>
          <w:tcPr>
            <w:tcW w:w="3512" w:type="pct"/>
            <w:vAlign w:val="center"/>
          </w:tcPr>
          <w:p w14:paraId="537DBF36" w14:textId="39DD3349" w:rsidR="00921A4A" w:rsidRPr="00EB4BC0" w:rsidRDefault="00750A94" w:rsidP="00016CFD">
            <w:pPr>
              <w:rPr>
                <w:rFonts w:cstheme="minorHAnsi"/>
                <w:b/>
                <w:sz w:val="22"/>
              </w:rPr>
            </w:pPr>
            <w:r>
              <w:rPr>
                <w:rFonts w:cstheme="minorHAnsi"/>
                <w:b/>
                <w:sz w:val="22"/>
              </w:rPr>
              <w:t xml:space="preserve">Research and Information Governance </w:t>
            </w:r>
          </w:p>
        </w:tc>
      </w:tr>
      <w:tr w:rsidR="00921A4A" w:rsidRPr="00EB4BC0" w14:paraId="1C32B857" w14:textId="77777777" w:rsidTr="00016CFD">
        <w:trPr>
          <w:trHeight w:val="1710"/>
          <w:jc w:val="center"/>
        </w:trPr>
        <w:tc>
          <w:tcPr>
            <w:tcW w:w="5000" w:type="pct"/>
            <w:gridSpan w:val="2"/>
          </w:tcPr>
          <w:p w14:paraId="749C62E3" w14:textId="77777777" w:rsidR="00921A4A" w:rsidRPr="002D206A" w:rsidRDefault="00921A4A" w:rsidP="00016CFD">
            <w:pPr>
              <w:rPr>
                <w:rFonts w:cs="Arial"/>
                <w:b/>
                <w:i/>
                <w:sz w:val="22"/>
              </w:rPr>
            </w:pPr>
            <w:r w:rsidRPr="002D206A">
              <w:rPr>
                <w:rFonts w:cs="Arial"/>
                <w:b/>
                <w:sz w:val="22"/>
              </w:rPr>
              <w:t xml:space="preserve">Description and </w:t>
            </w:r>
            <w:r>
              <w:rPr>
                <w:rFonts w:cs="Arial"/>
                <w:b/>
                <w:sz w:val="22"/>
              </w:rPr>
              <w:t>P</w:t>
            </w:r>
            <w:r w:rsidRPr="002D206A">
              <w:rPr>
                <w:rFonts w:cs="Arial"/>
                <w:b/>
                <w:sz w:val="22"/>
              </w:rPr>
              <w:t xml:space="preserve">urpose of the </w:t>
            </w:r>
            <w:r>
              <w:rPr>
                <w:rFonts w:cs="Arial"/>
                <w:b/>
                <w:sz w:val="22"/>
              </w:rPr>
              <w:t>I</w:t>
            </w:r>
            <w:r w:rsidRPr="002D206A">
              <w:rPr>
                <w:rFonts w:cs="Arial"/>
                <w:b/>
                <w:sz w:val="22"/>
              </w:rPr>
              <w:t xml:space="preserve">nitiative – </w:t>
            </w:r>
            <w:r w:rsidRPr="00A614EA">
              <w:rPr>
                <w:rFonts w:cs="Arial"/>
                <w:i/>
                <w:iCs/>
                <w:color w:val="0070C0"/>
                <w:szCs w:val="20"/>
              </w:rPr>
              <w:t xml:space="preserve">Include how many individuals will be affected by the initiative </w:t>
            </w:r>
            <w:r w:rsidRPr="00A614EA">
              <w:rPr>
                <w:rFonts w:cs="Arial"/>
                <w:color w:val="0070C0"/>
                <w:sz w:val="22"/>
              </w:rPr>
              <w:t xml:space="preserve"> </w:t>
            </w:r>
          </w:p>
          <w:p w14:paraId="2E8A84AB" w14:textId="77777777" w:rsidR="00921A4A" w:rsidRPr="002D206A" w:rsidRDefault="00921A4A" w:rsidP="00016CFD">
            <w:pPr>
              <w:rPr>
                <w:rFonts w:cs="Arial"/>
                <w:sz w:val="22"/>
              </w:rPr>
            </w:pPr>
          </w:p>
          <w:p w14:paraId="131064AC" w14:textId="7716993F" w:rsidR="00921A4A" w:rsidRPr="002D206A" w:rsidRDefault="00750A94" w:rsidP="00016CFD">
            <w:pPr>
              <w:rPr>
                <w:b/>
                <w:sz w:val="22"/>
              </w:rPr>
            </w:pPr>
            <w:r>
              <w:rPr>
                <w:rFonts w:cs="Arial"/>
                <w:sz w:val="22"/>
              </w:rPr>
              <w:t xml:space="preserve">To raise awareness of procedures and how this will/will not affect individuals for research purposes </w:t>
            </w:r>
            <w:r w:rsidR="00921A4A">
              <w:rPr>
                <w:rFonts w:cs="Arial"/>
                <w:sz w:val="22"/>
              </w:rPr>
              <w:br/>
            </w:r>
          </w:p>
          <w:p w14:paraId="76F2D813" w14:textId="77777777" w:rsidR="00921A4A" w:rsidRPr="002D206A" w:rsidRDefault="00921A4A" w:rsidP="00016CFD">
            <w:pPr>
              <w:rPr>
                <w:rFonts w:cs="Arial"/>
                <w:sz w:val="22"/>
              </w:rPr>
            </w:pPr>
          </w:p>
          <w:p w14:paraId="5D583694" w14:textId="77777777" w:rsidR="00921A4A" w:rsidRPr="002D206A" w:rsidRDefault="00921A4A" w:rsidP="00016CFD">
            <w:pPr>
              <w:rPr>
                <w:rFonts w:cs="Arial"/>
                <w:b/>
                <w:sz w:val="22"/>
              </w:rPr>
            </w:pPr>
          </w:p>
        </w:tc>
      </w:tr>
      <w:tr w:rsidR="00921A4A" w:rsidRPr="00EB4BC0" w14:paraId="655CBF94" w14:textId="77777777" w:rsidTr="00016CFD">
        <w:trPr>
          <w:trHeight w:val="1134"/>
          <w:jc w:val="center"/>
        </w:trPr>
        <w:tc>
          <w:tcPr>
            <w:tcW w:w="1488" w:type="pct"/>
          </w:tcPr>
          <w:p w14:paraId="60D69CA6" w14:textId="77777777" w:rsidR="00921A4A" w:rsidRPr="00A614EA" w:rsidRDefault="00921A4A" w:rsidP="00016CFD">
            <w:pPr>
              <w:rPr>
                <w:rFonts w:cs="Arial"/>
                <w:b/>
                <w:sz w:val="22"/>
              </w:rPr>
            </w:pPr>
            <w:r w:rsidRPr="00A614EA">
              <w:rPr>
                <w:rFonts w:cs="Arial"/>
                <w:b/>
                <w:sz w:val="22"/>
              </w:rPr>
              <w:t xml:space="preserve">Details of any link to any wider initiative </w:t>
            </w:r>
          </w:p>
          <w:p w14:paraId="24446B3E" w14:textId="77777777" w:rsidR="00921A4A" w:rsidRPr="00A614EA" w:rsidRDefault="00921A4A" w:rsidP="00016CFD">
            <w:pPr>
              <w:rPr>
                <w:rFonts w:cs="Arial"/>
                <w:b/>
                <w:i/>
                <w:iCs/>
                <w:sz w:val="22"/>
              </w:rPr>
            </w:pPr>
            <w:r w:rsidRPr="00A614EA">
              <w:rPr>
                <w:rFonts w:cs="Arial"/>
                <w:i/>
                <w:iCs/>
                <w:color w:val="0070C0"/>
              </w:rPr>
              <w:t xml:space="preserve">(if applicable) </w:t>
            </w:r>
          </w:p>
        </w:tc>
        <w:tc>
          <w:tcPr>
            <w:tcW w:w="3512" w:type="pct"/>
            <w:vAlign w:val="center"/>
          </w:tcPr>
          <w:p w14:paraId="6FD2E251" w14:textId="77777777" w:rsidR="00921A4A" w:rsidRDefault="00921A4A" w:rsidP="00016CFD">
            <w:pPr>
              <w:rPr>
                <w:rFonts w:cs="Arial"/>
                <w:sz w:val="22"/>
              </w:rPr>
            </w:pPr>
          </w:p>
          <w:p w14:paraId="0841317E" w14:textId="79C5EAC0" w:rsidR="00921A4A" w:rsidRDefault="00750A94" w:rsidP="00016CFD">
            <w:pPr>
              <w:rPr>
                <w:rFonts w:cs="Arial"/>
                <w:sz w:val="22"/>
              </w:rPr>
            </w:pPr>
            <w:r>
              <w:rPr>
                <w:rFonts w:cs="Arial"/>
                <w:sz w:val="22"/>
              </w:rPr>
              <w:t>n/a</w:t>
            </w:r>
          </w:p>
          <w:p w14:paraId="48147030" w14:textId="77777777" w:rsidR="00921A4A" w:rsidRDefault="00921A4A" w:rsidP="00016CFD">
            <w:pPr>
              <w:rPr>
                <w:rFonts w:cs="Arial"/>
                <w:sz w:val="22"/>
              </w:rPr>
            </w:pPr>
          </w:p>
          <w:p w14:paraId="5320AADE" w14:textId="77777777" w:rsidR="00921A4A" w:rsidRDefault="00921A4A" w:rsidP="00016CFD">
            <w:pPr>
              <w:rPr>
                <w:rFonts w:cs="Arial"/>
                <w:sz w:val="22"/>
              </w:rPr>
            </w:pPr>
          </w:p>
          <w:p w14:paraId="2747E0CA" w14:textId="77777777" w:rsidR="00921A4A" w:rsidRDefault="00921A4A" w:rsidP="00016CFD">
            <w:pPr>
              <w:rPr>
                <w:rFonts w:cs="Arial"/>
                <w:sz w:val="22"/>
              </w:rPr>
            </w:pPr>
          </w:p>
          <w:p w14:paraId="0B876C91" w14:textId="77777777" w:rsidR="00921A4A" w:rsidRPr="00AC5B26" w:rsidRDefault="00921A4A" w:rsidP="00016CFD">
            <w:pPr>
              <w:rPr>
                <w:rFonts w:cs="Arial"/>
                <w:sz w:val="22"/>
              </w:rPr>
            </w:pPr>
          </w:p>
        </w:tc>
      </w:tr>
      <w:tr w:rsidR="00921A4A" w:rsidRPr="00EB4BC0" w14:paraId="1DFF0B11" w14:textId="77777777" w:rsidTr="00016CFD">
        <w:trPr>
          <w:trHeight w:val="1710"/>
          <w:jc w:val="center"/>
        </w:trPr>
        <w:tc>
          <w:tcPr>
            <w:tcW w:w="1488" w:type="pct"/>
          </w:tcPr>
          <w:p w14:paraId="322E86DB" w14:textId="77777777" w:rsidR="00921A4A" w:rsidRPr="00A614EA" w:rsidRDefault="00921A4A" w:rsidP="00016CFD">
            <w:pPr>
              <w:rPr>
                <w:rFonts w:cs="Arial"/>
                <w:b/>
                <w:sz w:val="22"/>
              </w:rPr>
            </w:pPr>
            <w:r w:rsidRPr="00A614EA">
              <w:rPr>
                <w:rFonts w:cs="Arial"/>
                <w:b/>
                <w:sz w:val="22"/>
              </w:rPr>
              <w:t>Stakeholder Analysis</w:t>
            </w:r>
          </w:p>
          <w:p w14:paraId="3DF83D3A" w14:textId="77777777" w:rsidR="00921A4A" w:rsidRDefault="00921A4A" w:rsidP="00016CFD">
            <w:pPr>
              <w:rPr>
                <w:rFonts w:cs="Arial"/>
                <w:i/>
                <w:iCs/>
                <w:color w:val="0070C0"/>
              </w:rPr>
            </w:pPr>
            <w:r w:rsidRPr="00A614EA">
              <w:rPr>
                <w:rFonts w:cs="Arial"/>
                <w:i/>
                <w:iCs/>
                <w:color w:val="0070C0"/>
              </w:rPr>
              <w:t>List those who may be affected (stakeholders have been consulted prior to project start), e.g.</w:t>
            </w:r>
            <w:r>
              <w:rPr>
                <w:rFonts w:cs="Arial"/>
                <w:i/>
                <w:iCs/>
                <w:color w:val="0070C0"/>
              </w:rPr>
              <w:t>,</w:t>
            </w:r>
            <w:r w:rsidRPr="00A614EA">
              <w:rPr>
                <w:rFonts w:cs="Arial"/>
                <w:i/>
                <w:iCs/>
                <w:color w:val="0070C0"/>
              </w:rPr>
              <w:t xml:space="preserve"> service users, clients, staff-managers and practitioners, trade unions, visitors, professional organisations, IT providers, </w:t>
            </w:r>
            <w:r>
              <w:rPr>
                <w:rFonts w:cs="Arial"/>
                <w:i/>
                <w:iCs/>
                <w:color w:val="0070C0"/>
              </w:rPr>
              <w:t>r</w:t>
            </w:r>
            <w:r w:rsidRPr="00A614EA">
              <w:rPr>
                <w:rFonts w:cs="Arial"/>
                <w:i/>
                <w:iCs/>
                <w:color w:val="0070C0"/>
              </w:rPr>
              <w:t xml:space="preserve">egulators and inspectorial </w:t>
            </w:r>
            <w:r w:rsidRPr="00A614EA">
              <w:rPr>
                <w:rFonts w:cs="Arial"/>
                <w:i/>
                <w:iCs/>
                <w:color w:val="0070C0"/>
              </w:rPr>
              <w:lastRenderedPageBreak/>
              <w:t>bodies, MPs, councillors, partner organisations, media, carers</w:t>
            </w:r>
          </w:p>
          <w:p w14:paraId="7751A05A" w14:textId="77777777" w:rsidR="00921A4A" w:rsidRDefault="00921A4A" w:rsidP="00016CFD">
            <w:pPr>
              <w:rPr>
                <w:rFonts w:cs="Arial"/>
                <w:i/>
                <w:iCs/>
                <w:color w:val="0070C0"/>
              </w:rPr>
            </w:pPr>
          </w:p>
          <w:p w14:paraId="11818513" w14:textId="77777777" w:rsidR="00921A4A" w:rsidRDefault="00921A4A" w:rsidP="00016CFD">
            <w:pPr>
              <w:rPr>
                <w:rFonts w:cs="Arial"/>
                <w:i/>
                <w:iCs/>
                <w:color w:val="0070C0"/>
              </w:rPr>
            </w:pPr>
          </w:p>
          <w:p w14:paraId="30DADE6E" w14:textId="77777777" w:rsidR="00921A4A" w:rsidRPr="00A614EA" w:rsidRDefault="00921A4A" w:rsidP="00016CFD">
            <w:pPr>
              <w:rPr>
                <w:rFonts w:cs="Arial"/>
                <w:b/>
                <w:sz w:val="22"/>
              </w:rPr>
            </w:pPr>
          </w:p>
        </w:tc>
        <w:tc>
          <w:tcPr>
            <w:tcW w:w="3512" w:type="pct"/>
          </w:tcPr>
          <w:p w14:paraId="5793E219" w14:textId="460B85B2" w:rsidR="00921A4A" w:rsidRPr="00AC5B26" w:rsidRDefault="00921A4A" w:rsidP="00016CFD">
            <w:pPr>
              <w:rPr>
                <w:rFonts w:cs="Arial"/>
                <w:b/>
                <w:sz w:val="22"/>
              </w:rPr>
            </w:pPr>
            <w:r w:rsidRPr="00AC5B26">
              <w:rPr>
                <w:rFonts w:cs="Arial"/>
                <w:b/>
                <w:sz w:val="22"/>
              </w:rPr>
              <w:lastRenderedPageBreak/>
              <w:t>Internal:</w:t>
            </w:r>
            <w:r w:rsidR="00750A94">
              <w:rPr>
                <w:rFonts w:cs="Arial"/>
                <w:b/>
                <w:sz w:val="22"/>
              </w:rPr>
              <w:t xml:space="preserve"> Dr Alina </w:t>
            </w:r>
            <w:proofErr w:type="spellStart"/>
            <w:r w:rsidR="00750A94">
              <w:rPr>
                <w:rFonts w:cs="Arial"/>
                <w:b/>
                <w:sz w:val="22"/>
              </w:rPr>
              <w:t>Burada</w:t>
            </w:r>
            <w:proofErr w:type="spellEnd"/>
            <w:r w:rsidR="00750A94">
              <w:rPr>
                <w:rFonts w:cs="Arial"/>
                <w:b/>
                <w:sz w:val="22"/>
              </w:rPr>
              <w:t xml:space="preserve">, Lisa </w:t>
            </w:r>
            <w:proofErr w:type="spellStart"/>
            <w:r w:rsidR="00750A94">
              <w:rPr>
                <w:rFonts w:cs="Arial"/>
                <w:b/>
                <w:sz w:val="22"/>
              </w:rPr>
              <w:t>Marotta,</w:t>
            </w:r>
            <w:proofErr w:type="spellEnd"/>
            <w:r w:rsidR="00750A94">
              <w:rPr>
                <w:rFonts w:cs="Arial"/>
                <w:b/>
                <w:sz w:val="22"/>
              </w:rPr>
              <w:t xml:space="preserve"> Tracey Whitehead, Rebecca Hinch </w:t>
            </w:r>
          </w:p>
          <w:p w14:paraId="5F55C580" w14:textId="77777777" w:rsidR="00921A4A" w:rsidRDefault="00921A4A" w:rsidP="00016CFD">
            <w:pPr>
              <w:rPr>
                <w:rFonts w:cs="Arial"/>
                <w:sz w:val="22"/>
              </w:rPr>
            </w:pPr>
          </w:p>
          <w:p w14:paraId="7886B955" w14:textId="5775FC92" w:rsidR="00921A4A" w:rsidRDefault="00750A94" w:rsidP="00016CFD">
            <w:pPr>
              <w:rPr>
                <w:rFonts w:cs="Arial"/>
                <w:sz w:val="22"/>
              </w:rPr>
            </w:pPr>
            <w:r>
              <w:rPr>
                <w:rFonts w:cs="Arial"/>
                <w:sz w:val="22"/>
              </w:rPr>
              <w:t xml:space="preserve">Patients have been made aware of the research we cover via the Website, Facebook and in the Practice waiting room, and why we are involved in some research projects. </w:t>
            </w:r>
          </w:p>
          <w:p w14:paraId="4F9BD8C0" w14:textId="77777777" w:rsidR="00921A4A" w:rsidRPr="00AC5B26" w:rsidRDefault="00921A4A" w:rsidP="00016CFD">
            <w:pPr>
              <w:rPr>
                <w:rFonts w:cs="Arial"/>
                <w:sz w:val="22"/>
              </w:rPr>
            </w:pPr>
          </w:p>
          <w:p w14:paraId="28D7242E" w14:textId="5D3145C4" w:rsidR="00921A4A" w:rsidRPr="00AC5B26" w:rsidRDefault="00921A4A" w:rsidP="00016CFD">
            <w:pPr>
              <w:rPr>
                <w:rFonts w:cs="Arial"/>
                <w:b/>
                <w:sz w:val="22"/>
              </w:rPr>
            </w:pPr>
            <w:r w:rsidRPr="00AC5B26">
              <w:rPr>
                <w:rFonts w:cs="Arial"/>
                <w:b/>
                <w:sz w:val="22"/>
              </w:rPr>
              <w:t>External:</w:t>
            </w:r>
            <w:r w:rsidR="00750A94">
              <w:rPr>
                <w:rFonts w:cs="Arial"/>
                <w:b/>
                <w:sz w:val="22"/>
              </w:rPr>
              <w:t xml:space="preserve"> </w:t>
            </w:r>
            <w:proofErr w:type="spellStart"/>
            <w:r w:rsidR="00750A94">
              <w:rPr>
                <w:rFonts w:cs="Arial"/>
                <w:b/>
                <w:sz w:val="22"/>
              </w:rPr>
              <w:t>Fenglin</w:t>
            </w:r>
            <w:proofErr w:type="spellEnd"/>
            <w:r w:rsidR="00750A94">
              <w:rPr>
                <w:rFonts w:cs="Arial"/>
                <w:b/>
                <w:sz w:val="22"/>
              </w:rPr>
              <w:t xml:space="preserve"> Guo </w:t>
            </w:r>
            <w:r w:rsidR="00750A94">
              <w:rPr>
                <w:rFonts w:ascii="Calibri" w:hAnsi="Calibri" w:cs="Calibri"/>
                <w:color w:val="000000"/>
                <w:sz w:val="22"/>
                <w:shd w:val="clear" w:color="auto" w:fill="FFFFFF"/>
              </w:rPr>
              <w:t>fenglin.guo@nihr.ac.uk</w:t>
            </w:r>
          </w:p>
          <w:p w14:paraId="6093B7CD" w14:textId="77777777" w:rsidR="00921A4A" w:rsidRPr="00016888" w:rsidRDefault="00921A4A" w:rsidP="00016CFD">
            <w:pPr>
              <w:rPr>
                <w:rFonts w:cs="Arial"/>
                <w:b/>
                <w:sz w:val="22"/>
              </w:rPr>
            </w:pPr>
          </w:p>
        </w:tc>
      </w:tr>
      <w:tr w:rsidR="00921A4A" w:rsidRPr="00EB4BC0" w14:paraId="435E4277" w14:textId="77777777" w:rsidTr="00016CFD">
        <w:trPr>
          <w:trHeight w:val="1191"/>
          <w:jc w:val="center"/>
        </w:trPr>
        <w:tc>
          <w:tcPr>
            <w:tcW w:w="1488" w:type="pct"/>
          </w:tcPr>
          <w:p w14:paraId="5C584B9D" w14:textId="77777777" w:rsidR="00921A4A" w:rsidRDefault="00921A4A" w:rsidP="00016CFD">
            <w:pPr>
              <w:rPr>
                <w:rFonts w:eastAsia="Arial" w:cs="Arial"/>
                <w:b/>
                <w:bCs/>
                <w:sz w:val="22"/>
              </w:rPr>
            </w:pPr>
            <w:r w:rsidRPr="00A614EA">
              <w:rPr>
                <w:rFonts w:eastAsia="Arial" w:cs="Arial"/>
                <w:b/>
                <w:bCs/>
                <w:sz w:val="22"/>
              </w:rPr>
              <w:t>Does the initiative involve the use of existing personal and/or confidential data:</w:t>
            </w:r>
          </w:p>
          <w:p w14:paraId="4259A7F7" w14:textId="77777777" w:rsidR="00921A4A" w:rsidRPr="00A614EA" w:rsidRDefault="00921A4A" w:rsidP="00016CFD">
            <w:pPr>
              <w:rPr>
                <w:rFonts w:cs="Arial"/>
                <w:b/>
                <w:sz w:val="22"/>
              </w:rPr>
            </w:pPr>
          </w:p>
          <w:p w14:paraId="048D9815" w14:textId="77777777" w:rsidR="00921A4A" w:rsidRPr="00A614EA" w:rsidRDefault="00921A4A" w:rsidP="00923BFD">
            <w:pPr>
              <w:pStyle w:val="ListParagraph"/>
              <w:numPr>
                <w:ilvl w:val="0"/>
                <w:numId w:val="22"/>
              </w:numPr>
            </w:pPr>
            <w:r w:rsidRPr="00A614EA">
              <w:t>For new purposes?</w:t>
            </w:r>
          </w:p>
          <w:p w14:paraId="47101FF1" w14:textId="77777777" w:rsidR="00921A4A" w:rsidRPr="00A614EA" w:rsidRDefault="00921A4A" w:rsidP="00923BFD">
            <w:pPr>
              <w:pStyle w:val="ListParagraph"/>
              <w:numPr>
                <w:ilvl w:val="0"/>
                <w:numId w:val="22"/>
              </w:numPr>
            </w:pPr>
            <w:r w:rsidRPr="00A614EA">
              <w:t>In different ways?</w:t>
            </w:r>
          </w:p>
          <w:p w14:paraId="50A630E0" w14:textId="77777777" w:rsidR="00921A4A" w:rsidRPr="00A614EA" w:rsidRDefault="00921A4A" w:rsidP="00016CFD">
            <w:pPr>
              <w:ind w:left="67"/>
              <w:rPr>
                <w:rFonts w:cs="Arial"/>
                <w:b/>
                <w:sz w:val="22"/>
              </w:rPr>
            </w:pPr>
            <w:r w:rsidRPr="00A614EA">
              <w:rPr>
                <w:rFonts w:cs="Arial"/>
                <w:b/>
                <w:sz w:val="22"/>
              </w:rPr>
              <w:t xml:space="preserve">If so, please explain </w:t>
            </w:r>
          </w:p>
          <w:p w14:paraId="12ADD06D" w14:textId="77777777" w:rsidR="00921A4A" w:rsidRDefault="00921A4A" w:rsidP="00016CFD">
            <w:pPr>
              <w:ind w:left="67"/>
              <w:rPr>
                <w:rFonts w:cs="Arial"/>
                <w:i/>
                <w:iCs/>
                <w:color w:val="0070C0"/>
              </w:rPr>
            </w:pPr>
            <w:r w:rsidRPr="00A614EA">
              <w:rPr>
                <w:rFonts w:cs="Arial"/>
                <w:i/>
                <w:iCs/>
                <w:color w:val="0070C0"/>
              </w:rPr>
              <w:t>(if not already covered above)</w:t>
            </w:r>
          </w:p>
          <w:p w14:paraId="3121B147" w14:textId="77777777" w:rsidR="00921A4A" w:rsidRDefault="00921A4A" w:rsidP="00016CFD">
            <w:pPr>
              <w:ind w:left="67"/>
              <w:rPr>
                <w:rFonts w:cs="Arial"/>
                <w:i/>
                <w:iCs/>
                <w:color w:val="0070C0"/>
              </w:rPr>
            </w:pPr>
          </w:p>
          <w:p w14:paraId="749AB5CD" w14:textId="77777777" w:rsidR="00921A4A" w:rsidRPr="00A614EA" w:rsidRDefault="00921A4A" w:rsidP="00016CFD">
            <w:pPr>
              <w:rPr>
                <w:rFonts w:cs="Arial"/>
                <w:b/>
                <w:sz w:val="22"/>
              </w:rPr>
            </w:pPr>
          </w:p>
        </w:tc>
        <w:tc>
          <w:tcPr>
            <w:tcW w:w="3512" w:type="pct"/>
          </w:tcPr>
          <w:p w14:paraId="201F7F07" w14:textId="77777777" w:rsidR="00921A4A" w:rsidRDefault="00750A94" w:rsidP="00016CFD">
            <w:pPr>
              <w:rPr>
                <w:rFonts w:cs="Arial"/>
                <w:color w:val="002060"/>
                <w:sz w:val="22"/>
              </w:rPr>
            </w:pPr>
            <w:r>
              <w:rPr>
                <w:rFonts w:cs="Arial"/>
                <w:color w:val="002060"/>
                <w:sz w:val="22"/>
              </w:rPr>
              <w:t xml:space="preserve">As above </w:t>
            </w:r>
            <w:r w:rsidR="00DD5D55">
              <w:rPr>
                <w:rFonts w:cs="Arial"/>
                <w:color w:val="002060"/>
                <w:sz w:val="22"/>
              </w:rPr>
              <w:t>- new</w:t>
            </w:r>
            <w:r>
              <w:rPr>
                <w:rFonts w:cs="Arial"/>
                <w:color w:val="002060"/>
                <w:sz w:val="22"/>
              </w:rPr>
              <w:t xml:space="preserve"> research projects </w:t>
            </w:r>
          </w:p>
          <w:p w14:paraId="6E3D5E79" w14:textId="0A819AE6" w:rsidR="00DD5D55" w:rsidRPr="00AC5B26" w:rsidRDefault="00DD5D55" w:rsidP="00016CFD">
            <w:pPr>
              <w:rPr>
                <w:rFonts w:cs="Arial"/>
                <w:color w:val="002060"/>
                <w:sz w:val="22"/>
              </w:rPr>
            </w:pPr>
            <w:r>
              <w:rPr>
                <w:rFonts w:cs="Arial"/>
                <w:color w:val="002060"/>
                <w:sz w:val="22"/>
              </w:rPr>
              <w:t xml:space="preserve">We will be recruiting patients to take part in the research topics as necessary </w:t>
            </w:r>
          </w:p>
        </w:tc>
      </w:tr>
      <w:tr w:rsidR="00921A4A" w:rsidRPr="00EB4BC0" w14:paraId="42339B6B" w14:textId="77777777" w:rsidTr="00016CFD">
        <w:trPr>
          <w:trHeight w:val="907"/>
          <w:jc w:val="center"/>
        </w:trPr>
        <w:tc>
          <w:tcPr>
            <w:tcW w:w="1488" w:type="pct"/>
          </w:tcPr>
          <w:p w14:paraId="1228A879" w14:textId="77777777" w:rsidR="00921A4A" w:rsidRDefault="00921A4A" w:rsidP="00016CFD">
            <w:pPr>
              <w:rPr>
                <w:rFonts w:cs="Arial"/>
                <w:b/>
                <w:sz w:val="22"/>
              </w:rPr>
            </w:pPr>
            <w:r w:rsidRPr="00EB4BC0">
              <w:rPr>
                <w:rFonts w:cs="Arial"/>
                <w:b/>
                <w:sz w:val="22"/>
              </w:rPr>
              <w:t>Are potential new purposes likely to be identified as the scope of the initiative expands?</w:t>
            </w:r>
          </w:p>
          <w:p w14:paraId="3CD3EA3F" w14:textId="77777777" w:rsidR="00921A4A" w:rsidRDefault="00921A4A" w:rsidP="00016CFD">
            <w:pPr>
              <w:rPr>
                <w:rFonts w:cs="Arial"/>
                <w:b/>
                <w:sz w:val="22"/>
              </w:rPr>
            </w:pPr>
          </w:p>
          <w:p w14:paraId="28CE46E2" w14:textId="77777777" w:rsidR="00921A4A" w:rsidRDefault="00921A4A" w:rsidP="00016CFD">
            <w:pPr>
              <w:rPr>
                <w:rFonts w:cs="Arial"/>
                <w:b/>
                <w:sz w:val="22"/>
              </w:rPr>
            </w:pPr>
          </w:p>
          <w:p w14:paraId="0C821755" w14:textId="77777777" w:rsidR="00921A4A" w:rsidRPr="00EB4BC0" w:rsidRDefault="00921A4A" w:rsidP="00016CFD">
            <w:pPr>
              <w:rPr>
                <w:rFonts w:cs="Arial"/>
                <w:b/>
                <w:sz w:val="22"/>
              </w:rPr>
            </w:pPr>
          </w:p>
        </w:tc>
        <w:tc>
          <w:tcPr>
            <w:tcW w:w="3512" w:type="pct"/>
          </w:tcPr>
          <w:p w14:paraId="75C5D970" w14:textId="77777777" w:rsidR="00921A4A" w:rsidRPr="00AC5B26" w:rsidRDefault="00921A4A" w:rsidP="00016CFD">
            <w:pPr>
              <w:rPr>
                <w:rFonts w:cs="Arial"/>
                <w:color w:val="002060"/>
                <w:sz w:val="22"/>
              </w:rPr>
            </w:pPr>
          </w:p>
        </w:tc>
      </w:tr>
      <w:tr w:rsidR="00921A4A" w:rsidRPr="00EB4BC0" w14:paraId="16C6E2A6" w14:textId="77777777" w:rsidTr="00016CFD">
        <w:trPr>
          <w:jc w:val="center"/>
        </w:trPr>
        <w:tc>
          <w:tcPr>
            <w:tcW w:w="1488" w:type="pct"/>
          </w:tcPr>
          <w:p w14:paraId="50DE29EB" w14:textId="77777777" w:rsidR="00921A4A" w:rsidRPr="00EB4BC0" w:rsidRDefault="00921A4A" w:rsidP="00016CFD">
            <w:pPr>
              <w:rPr>
                <w:rFonts w:cs="Arial"/>
                <w:b/>
                <w:sz w:val="22"/>
              </w:rPr>
            </w:pPr>
            <w:r w:rsidRPr="00EB4BC0">
              <w:rPr>
                <w:rFonts w:cs="Arial"/>
                <w:b/>
                <w:sz w:val="22"/>
              </w:rPr>
              <w:t>What is already available?</w:t>
            </w:r>
          </w:p>
          <w:p w14:paraId="75FAF23C" w14:textId="77777777" w:rsidR="00921A4A" w:rsidRPr="00D20085" w:rsidRDefault="00921A4A" w:rsidP="00016CFD">
            <w:pPr>
              <w:rPr>
                <w:rFonts w:cs="Arial"/>
                <w:i/>
                <w:iCs/>
                <w:color w:val="0070C0"/>
              </w:rPr>
            </w:pPr>
            <w:r>
              <w:rPr>
                <w:rFonts w:cs="Arial"/>
                <w:i/>
                <w:iCs/>
                <w:color w:val="0070C0"/>
              </w:rPr>
              <w:t>(</w:t>
            </w:r>
            <w:r w:rsidRPr="00D20085">
              <w:rPr>
                <w:rFonts w:cs="Arial"/>
                <w:i/>
                <w:iCs/>
                <w:color w:val="0070C0"/>
              </w:rPr>
              <w:t xml:space="preserve">Any </w:t>
            </w:r>
            <w:r>
              <w:rPr>
                <w:rFonts w:cs="Arial"/>
                <w:i/>
                <w:iCs/>
                <w:color w:val="0070C0"/>
              </w:rPr>
              <w:t>p</w:t>
            </w:r>
            <w:r w:rsidRPr="00D20085">
              <w:rPr>
                <w:rFonts w:cs="Arial"/>
                <w:i/>
                <w:iCs/>
                <w:color w:val="0070C0"/>
              </w:rPr>
              <w:t>revious PIA, research or consultation undertaken</w:t>
            </w:r>
            <w:r>
              <w:rPr>
                <w:rFonts w:cs="Arial"/>
                <w:i/>
                <w:iCs/>
                <w:color w:val="0070C0"/>
              </w:rPr>
              <w:t>)</w:t>
            </w:r>
          </w:p>
          <w:p w14:paraId="372BEE25" w14:textId="77777777" w:rsidR="00921A4A" w:rsidRDefault="00921A4A" w:rsidP="00016CFD">
            <w:pPr>
              <w:rPr>
                <w:rFonts w:ascii="Calibri" w:hAnsi="Calibri" w:cs="Calibri"/>
                <w:color w:val="0066CC"/>
                <w:sz w:val="22"/>
              </w:rPr>
            </w:pPr>
          </w:p>
          <w:p w14:paraId="2B5BCF25" w14:textId="77777777" w:rsidR="00921A4A" w:rsidRDefault="00921A4A" w:rsidP="00016CFD">
            <w:pPr>
              <w:rPr>
                <w:rFonts w:ascii="Calibri" w:hAnsi="Calibri" w:cs="Calibri"/>
                <w:color w:val="0066CC"/>
                <w:sz w:val="22"/>
              </w:rPr>
            </w:pPr>
          </w:p>
          <w:p w14:paraId="7C267FC7" w14:textId="77777777" w:rsidR="00921A4A" w:rsidRDefault="00921A4A" w:rsidP="00016CFD">
            <w:pPr>
              <w:rPr>
                <w:rFonts w:ascii="Calibri" w:hAnsi="Calibri" w:cs="Calibri"/>
                <w:color w:val="0066CC"/>
                <w:sz w:val="22"/>
              </w:rPr>
            </w:pPr>
          </w:p>
          <w:p w14:paraId="6C00DE1E" w14:textId="77777777" w:rsidR="00921A4A" w:rsidRPr="00EB4BC0" w:rsidRDefault="00921A4A" w:rsidP="00016CFD">
            <w:pPr>
              <w:rPr>
                <w:rFonts w:cs="Arial"/>
                <w:b/>
                <w:sz w:val="22"/>
              </w:rPr>
            </w:pPr>
          </w:p>
        </w:tc>
        <w:tc>
          <w:tcPr>
            <w:tcW w:w="3512" w:type="pct"/>
          </w:tcPr>
          <w:p w14:paraId="7856033B" w14:textId="29200F53" w:rsidR="00921A4A" w:rsidRPr="00AC5B26" w:rsidRDefault="00750A94" w:rsidP="00016CFD">
            <w:pPr>
              <w:rPr>
                <w:rFonts w:cs="Arial"/>
                <w:sz w:val="22"/>
              </w:rPr>
            </w:pPr>
            <w:r>
              <w:rPr>
                <w:rFonts w:cs="Arial"/>
                <w:sz w:val="22"/>
              </w:rPr>
              <w:t>Research consultations have taken place, and contr</w:t>
            </w:r>
            <w:r w:rsidR="00DD5D55">
              <w:rPr>
                <w:rFonts w:cs="Arial"/>
                <w:sz w:val="22"/>
              </w:rPr>
              <w:t>a</w:t>
            </w:r>
            <w:r>
              <w:rPr>
                <w:rFonts w:cs="Arial"/>
                <w:sz w:val="22"/>
              </w:rPr>
              <w:t xml:space="preserve">ct agreement signed </w:t>
            </w:r>
          </w:p>
        </w:tc>
      </w:tr>
    </w:tbl>
    <w:p w14:paraId="55F04765" w14:textId="57836773" w:rsidR="00905580" w:rsidRDefault="00905580" w:rsidP="00921A4A">
      <w:pPr>
        <w:spacing w:after="200"/>
        <w:ind w:left="-851" w:firstLine="851"/>
        <w:rPr>
          <w:rFonts w:cs="Arial"/>
          <w:b/>
          <w:sz w:val="28"/>
        </w:rPr>
      </w:pPr>
    </w:p>
    <w:p w14:paraId="66F1C9A7" w14:textId="3A186BE7" w:rsidR="00921A4A" w:rsidRPr="00003771" w:rsidRDefault="00921A4A" w:rsidP="00921A4A">
      <w:pPr>
        <w:spacing w:after="200"/>
        <w:ind w:left="-851" w:firstLine="851"/>
        <w:rPr>
          <w:rFonts w:cs="Arial"/>
          <w:b/>
        </w:rPr>
      </w:pPr>
      <w:r w:rsidRPr="00474C43">
        <w:rPr>
          <w:rFonts w:cs="Arial"/>
          <w:b/>
          <w:sz w:val="28"/>
        </w:rPr>
        <w:t xml:space="preserve">STEP 2 – CONTACTS </w:t>
      </w:r>
    </w:p>
    <w:tbl>
      <w:tblPr>
        <w:tblStyle w:val="TableGrid"/>
        <w:tblW w:w="5000" w:type="pct"/>
        <w:jc w:val="center"/>
        <w:tblLook w:val="04A0" w:firstRow="1" w:lastRow="0" w:firstColumn="1" w:lastColumn="0" w:noHBand="0" w:noVBand="1"/>
      </w:tblPr>
      <w:tblGrid>
        <w:gridCol w:w="2662"/>
        <w:gridCol w:w="11268"/>
      </w:tblGrid>
      <w:tr w:rsidR="00921A4A" w:rsidRPr="00C76B7B" w14:paraId="656C863B" w14:textId="77777777" w:rsidTr="00016CFD">
        <w:trPr>
          <w:jc w:val="center"/>
        </w:trPr>
        <w:tc>
          <w:tcPr>
            <w:tcW w:w="5000" w:type="pct"/>
            <w:gridSpan w:val="2"/>
            <w:shd w:val="clear" w:color="auto" w:fill="4F81BD" w:themeFill="accent1"/>
          </w:tcPr>
          <w:p w14:paraId="64D1F338" w14:textId="77777777" w:rsidR="00921A4A" w:rsidRPr="00474C43" w:rsidRDefault="00921A4A" w:rsidP="00016CFD">
            <w:pPr>
              <w:spacing w:before="80" w:after="80"/>
              <w:rPr>
                <w:rFonts w:cs="Arial"/>
                <w:b/>
                <w:color w:val="FFFFFF" w:themeColor="background1"/>
                <w:sz w:val="22"/>
              </w:rPr>
            </w:pPr>
            <w:r w:rsidRPr="00474C43">
              <w:rPr>
                <w:rFonts w:cs="Arial"/>
                <w:b/>
                <w:color w:val="FFFFFF" w:themeColor="background1"/>
                <w:sz w:val="22"/>
              </w:rPr>
              <w:t>Who is completing this assessment?</w:t>
            </w:r>
          </w:p>
        </w:tc>
      </w:tr>
      <w:tr w:rsidR="00921A4A" w:rsidRPr="00EB4BC0" w14:paraId="4141F05B" w14:textId="77777777" w:rsidTr="00016CFD">
        <w:trPr>
          <w:jc w:val="center"/>
        </w:trPr>
        <w:tc>
          <w:tcPr>
            <w:tcW w:w="925" w:type="pct"/>
            <w:vAlign w:val="center"/>
          </w:tcPr>
          <w:p w14:paraId="0F666BF0" w14:textId="77777777" w:rsidR="00921A4A" w:rsidRPr="00EB4BC0" w:rsidRDefault="00921A4A" w:rsidP="00016CFD">
            <w:pPr>
              <w:spacing w:before="120" w:after="120"/>
              <w:rPr>
                <w:rFonts w:cs="Arial"/>
                <w:b/>
                <w:sz w:val="22"/>
              </w:rPr>
            </w:pPr>
            <w:r w:rsidRPr="00EB4BC0">
              <w:rPr>
                <w:rFonts w:cs="Arial"/>
                <w:b/>
                <w:sz w:val="22"/>
              </w:rPr>
              <w:t>Name</w:t>
            </w:r>
          </w:p>
        </w:tc>
        <w:tc>
          <w:tcPr>
            <w:tcW w:w="4075" w:type="pct"/>
            <w:vAlign w:val="center"/>
          </w:tcPr>
          <w:p w14:paraId="67479C3E" w14:textId="3DD90E1B" w:rsidR="00921A4A" w:rsidRPr="002C1C63" w:rsidRDefault="00DD5D55" w:rsidP="00016CFD">
            <w:pPr>
              <w:rPr>
                <w:rFonts w:cs="Arial"/>
                <w:sz w:val="22"/>
              </w:rPr>
            </w:pPr>
            <w:r>
              <w:rPr>
                <w:rFonts w:cs="Arial"/>
                <w:sz w:val="22"/>
              </w:rPr>
              <w:t>Lisa Marotta</w:t>
            </w:r>
          </w:p>
        </w:tc>
      </w:tr>
      <w:tr w:rsidR="00921A4A" w:rsidRPr="00EB4BC0" w14:paraId="202FBC00" w14:textId="77777777" w:rsidTr="00016CFD">
        <w:trPr>
          <w:jc w:val="center"/>
        </w:trPr>
        <w:tc>
          <w:tcPr>
            <w:tcW w:w="925" w:type="pct"/>
            <w:vAlign w:val="center"/>
          </w:tcPr>
          <w:p w14:paraId="19AEBA3D" w14:textId="77777777" w:rsidR="00921A4A" w:rsidRPr="00EB4BC0" w:rsidRDefault="00921A4A" w:rsidP="00016CFD">
            <w:pPr>
              <w:spacing w:before="120" w:after="120"/>
              <w:rPr>
                <w:rFonts w:cs="Arial"/>
                <w:b/>
                <w:sz w:val="22"/>
              </w:rPr>
            </w:pPr>
            <w:r w:rsidRPr="00EB4BC0">
              <w:rPr>
                <w:rFonts w:cs="Arial"/>
                <w:b/>
                <w:sz w:val="22"/>
              </w:rPr>
              <w:t>Job Title</w:t>
            </w:r>
          </w:p>
        </w:tc>
        <w:tc>
          <w:tcPr>
            <w:tcW w:w="4075" w:type="pct"/>
            <w:vAlign w:val="center"/>
          </w:tcPr>
          <w:p w14:paraId="5F2B6E34" w14:textId="235886F6" w:rsidR="00921A4A" w:rsidRPr="002C1C63" w:rsidRDefault="00DD5D55" w:rsidP="00016CFD">
            <w:pPr>
              <w:rPr>
                <w:rFonts w:cs="Arial"/>
                <w:sz w:val="22"/>
              </w:rPr>
            </w:pPr>
            <w:r>
              <w:rPr>
                <w:rFonts w:cs="Arial"/>
                <w:sz w:val="22"/>
              </w:rPr>
              <w:t xml:space="preserve">Practice Manager </w:t>
            </w:r>
          </w:p>
        </w:tc>
      </w:tr>
      <w:tr w:rsidR="00921A4A" w:rsidRPr="00EB4BC0" w14:paraId="2C797348" w14:textId="77777777" w:rsidTr="00016CFD">
        <w:trPr>
          <w:jc w:val="center"/>
        </w:trPr>
        <w:tc>
          <w:tcPr>
            <w:tcW w:w="925" w:type="pct"/>
            <w:vAlign w:val="center"/>
          </w:tcPr>
          <w:p w14:paraId="624C102F" w14:textId="77777777" w:rsidR="00921A4A" w:rsidRPr="00EB4BC0" w:rsidRDefault="00921A4A" w:rsidP="00016CFD">
            <w:pPr>
              <w:spacing w:before="120" w:after="120"/>
              <w:rPr>
                <w:rFonts w:cs="Arial"/>
                <w:b/>
                <w:sz w:val="22"/>
              </w:rPr>
            </w:pPr>
            <w:r w:rsidRPr="00EB4BC0">
              <w:rPr>
                <w:rFonts w:cs="Arial"/>
                <w:b/>
                <w:sz w:val="22"/>
              </w:rPr>
              <w:t>Department/Directorate name</w:t>
            </w:r>
          </w:p>
        </w:tc>
        <w:tc>
          <w:tcPr>
            <w:tcW w:w="4075" w:type="pct"/>
            <w:vAlign w:val="center"/>
          </w:tcPr>
          <w:p w14:paraId="1B15C028" w14:textId="2BC16477" w:rsidR="00921A4A" w:rsidRPr="002C1C63" w:rsidRDefault="00DD5D55" w:rsidP="00016CFD">
            <w:pPr>
              <w:rPr>
                <w:rFonts w:cs="Arial"/>
                <w:sz w:val="22"/>
              </w:rPr>
            </w:pPr>
            <w:r>
              <w:rPr>
                <w:rFonts w:cs="Arial"/>
                <w:sz w:val="22"/>
              </w:rPr>
              <w:t xml:space="preserve">Management </w:t>
            </w:r>
          </w:p>
        </w:tc>
      </w:tr>
      <w:tr w:rsidR="00921A4A" w:rsidRPr="00EB4BC0" w14:paraId="2E477D9B" w14:textId="77777777" w:rsidTr="00016CFD">
        <w:trPr>
          <w:jc w:val="center"/>
        </w:trPr>
        <w:tc>
          <w:tcPr>
            <w:tcW w:w="925" w:type="pct"/>
            <w:vAlign w:val="center"/>
          </w:tcPr>
          <w:p w14:paraId="4A486633" w14:textId="77777777" w:rsidR="00921A4A" w:rsidRPr="00EB4BC0" w:rsidRDefault="00921A4A" w:rsidP="00016CFD">
            <w:pPr>
              <w:spacing w:before="120" w:after="120"/>
              <w:rPr>
                <w:rFonts w:cs="Arial"/>
                <w:b/>
                <w:sz w:val="22"/>
              </w:rPr>
            </w:pPr>
            <w:r w:rsidRPr="00EB4BC0">
              <w:rPr>
                <w:rFonts w:cs="Arial"/>
                <w:b/>
                <w:sz w:val="22"/>
              </w:rPr>
              <w:t xml:space="preserve">Contact </w:t>
            </w:r>
            <w:r>
              <w:rPr>
                <w:rFonts w:cs="Arial"/>
                <w:b/>
                <w:sz w:val="22"/>
              </w:rPr>
              <w:t>A</w:t>
            </w:r>
            <w:r w:rsidRPr="00EB4BC0">
              <w:rPr>
                <w:rFonts w:cs="Arial"/>
                <w:b/>
                <w:sz w:val="22"/>
              </w:rPr>
              <w:t xml:space="preserve">ddress </w:t>
            </w:r>
          </w:p>
          <w:p w14:paraId="56859296" w14:textId="77777777" w:rsidR="00921A4A" w:rsidRPr="00EB4BC0" w:rsidRDefault="00921A4A" w:rsidP="00016CFD">
            <w:pPr>
              <w:spacing w:before="120" w:after="120"/>
              <w:rPr>
                <w:rFonts w:cs="Arial"/>
                <w:b/>
                <w:sz w:val="22"/>
              </w:rPr>
            </w:pPr>
          </w:p>
        </w:tc>
        <w:tc>
          <w:tcPr>
            <w:tcW w:w="4075" w:type="pct"/>
            <w:vAlign w:val="center"/>
          </w:tcPr>
          <w:p w14:paraId="392E9EDD" w14:textId="77777777" w:rsidR="00921A4A" w:rsidRDefault="00DD5D55" w:rsidP="00016CFD">
            <w:pPr>
              <w:rPr>
                <w:rFonts w:cs="Arial"/>
                <w:sz w:val="22"/>
              </w:rPr>
            </w:pPr>
            <w:r>
              <w:rPr>
                <w:rFonts w:cs="Arial"/>
                <w:sz w:val="22"/>
              </w:rPr>
              <w:t>36-38 High Street</w:t>
            </w:r>
          </w:p>
          <w:p w14:paraId="3F3B87BD" w14:textId="77777777" w:rsidR="00DD5D55" w:rsidRDefault="00DD5D55" w:rsidP="00016CFD">
            <w:pPr>
              <w:rPr>
                <w:rFonts w:cs="Arial"/>
                <w:sz w:val="22"/>
              </w:rPr>
            </w:pPr>
            <w:r>
              <w:rPr>
                <w:rFonts w:cs="Arial"/>
                <w:sz w:val="22"/>
              </w:rPr>
              <w:t>Wootton</w:t>
            </w:r>
          </w:p>
          <w:p w14:paraId="56255EEC" w14:textId="77777777" w:rsidR="00DD5D55" w:rsidRDefault="00DD5D55" w:rsidP="00016CFD">
            <w:pPr>
              <w:rPr>
                <w:rFonts w:cs="Arial"/>
                <w:sz w:val="22"/>
              </w:rPr>
            </w:pPr>
            <w:r>
              <w:rPr>
                <w:rFonts w:cs="Arial"/>
                <w:sz w:val="22"/>
              </w:rPr>
              <w:t>Northants</w:t>
            </w:r>
          </w:p>
          <w:p w14:paraId="5D555916" w14:textId="357F0929" w:rsidR="00DD5D55" w:rsidRPr="002C1C63" w:rsidRDefault="00DD5D55" w:rsidP="00016CFD">
            <w:pPr>
              <w:rPr>
                <w:rFonts w:cs="Arial"/>
                <w:sz w:val="22"/>
              </w:rPr>
            </w:pPr>
            <w:r>
              <w:rPr>
                <w:rFonts w:cs="Arial"/>
                <w:sz w:val="22"/>
              </w:rPr>
              <w:t xml:space="preserve">NN4 6LW </w:t>
            </w:r>
          </w:p>
        </w:tc>
      </w:tr>
      <w:tr w:rsidR="00921A4A" w:rsidRPr="00EB4BC0" w14:paraId="491FA143" w14:textId="77777777" w:rsidTr="00016CFD">
        <w:trPr>
          <w:jc w:val="center"/>
        </w:trPr>
        <w:tc>
          <w:tcPr>
            <w:tcW w:w="925" w:type="pct"/>
            <w:vAlign w:val="center"/>
          </w:tcPr>
          <w:p w14:paraId="07AA6A45" w14:textId="77777777" w:rsidR="00921A4A" w:rsidRPr="00EB4BC0" w:rsidRDefault="00921A4A" w:rsidP="00016CFD">
            <w:pPr>
              <w:spacing w:before="120" w:after="120"/>
              <w:rPr>
                <w:rFonts w:cs="Arial"/>
                <w:b/>
                <w:sz w:val="22"/>
              </w:rPr>
            </w:pPr>
            <w:r w:rsidRPr="00EB4BC0">
              <w:rPr>
                <w:rFonts w:cs="Arial"/>
                <w:b/>
                <w:sz w:val="22"/>
              </w:rPr>
              <w:t xml:space="preserve">Email </w:t>
            </w:r>
            <w:r>
              <w:rPr>
                <w:rFonts w:cs="Arial"/>
                <w:b/>
                <w:sz w:val="22"/>
              </w:rPr>
              <w:t>A</w:t>
            </w:r>
            <w:r w:rsidRPr="00EB4BC0">
              <w:rPr>
                <w:rFonts w:cs="Arial"/>
                <w:b/>
                <w:sz w:val="22"/>
              </w:rPr>
              <w:t>ddress</w:t>
            </w:r>
          </w:p>
        </w:tc>
        <w:tc>
          <w:tcPr>
            <w:tcW w:w="4075" w:type="pct"/>
            <w:vAlign w:val="center"/>
          </w:tcPr>
          <w:p w14:paraId="2FBB8D11" w14:textId="783821C7" w:rsidR="00921A4A" w:rsidRPr="002C1C63" w:rsidRDefault="00DD5D55" w:rsidP="00016CFD">
            <w:pPr>
              <w:rPr>
                <w:rFonts w:cs="Arial"/>
                <w:sz w:val="22"/>
              </w:rPr>
            </w:pPr>
            <w:hyperlink r:id="rId23" w:history="1">
              <w:r w:rsidRPr="00902EB8">
                <w:rPr>
                  <w:rStyle w:val="Hyperlink"/>
                  <w:rFonts w:cs="Arial"/>
                  <w:sz w:val="22"/>
                </w:rPr>
                <w:t>Lisa.marotta@nhs.net</w:t>
              </w:r>
            </w:hyperlink>
            <w:r>
              <w:rPr>
                <w:rFonts w:cs="Arial"/>
                <w:sz w:val="22"/>
              </w:rPr>
              <w:t xml:space="preserve"> </w:t>
            </w:r>
          </w:p>
        </w:tc>
      </w:tr>
      <w:tr w:rsidR="00921A4A" w:rsidRPr="00EB4BC0" w14:paraId="1B43DCC4" w14:textId="77777777" w:rsidTr="00016CFD">
        <w:trPr>
          <w:jc w:val="center"/>
        </w:trPr>
        <w:tc>
          <w:tcPr>
            <w:tcW w:w="925" w:type="pct"/>
            <w:vAlign w:val="center"/>
          </w:tcPr>
          <w:p w14:paraId="5D7A6A3E" w14:textId="77777777" w:rsidR="00921A4A" w:rsidRPr="00EB4BC0" w:rsidRDefault="00921A4A" w:rsidP="00016CFD">
            <w:pPr>
              <w:spacing w:before="120" w:after="120"/>
              <w:rPr>
                <w:rFonts w:cs="Arial"/>
                <w:b/>
                <w:sz w:val="22"/>
              </w:rPr>
            </w:pPr>
            <w:r w:rsidRPr="00EB4BC0">
              <w:rPr>
                <w:rFonts w:cs="Arial"/>
                <w:b/>
                <w:sz w:val="22"/>
              </w:rPr>
              <w:t xml:space="preserve">Telephone </w:t>
            </w:r>
            <w:r>
              <w:rPr>
                <w:rFonts w:cs="Arial"/>
                <w:b/>
                <w:sz w:val="22"/>
              </w:rPr>
              <w:t>N</w:t>
            </w:r>
            <w:r w:rsidRPr="00EB4BC0">
              <w:rPr>
                <w:rFonts w:cs="Arial"/>
                <w:b/>
                <w:sz w:val="22"/>
              </w:rPr>
              <w:t>umber</w:t>
            </w:r>
          </w:p>
        </w:tc>
        <w:tc>
          <w:tcPr>
            <w:tcW w:w="4075" w:type="pct"/>
            <w:vAlign w:val="center"/>
          </w:tcPr>
          <w:p w14:paraId="3C4AC3BC" w14:textId="489F0E66" w:rsidR="00921A4A" w:rsidRPr="002C1C63" w:rsidRDefault="00DD5D55" w:rsidP="00016CFD">
            <w:pPr>
              <w:rPr>
                <w:rFonts w:cs="Arial"/>
                <w:sz w:val="22"/>
              </w:rPr>
            </w:pPr>
            <w:r>
              <w:rPr>
                <w:rFonts w:cs="Arial"/>
                <w:sz w:val="22"/>
              </w:rPr>
              <w:t xml:space="preserve">01604 709922 </w:t>
            </w:r>
          </w:p>
        </w:tc>
      </w:tr>
      <w:tr w:rsidR="00921A4A" w:rsidRPr="00EB4BC0" w14:paraId="3A9F5445" w14:textId="77777777" w:rsidTr="00016CFD">
        <w:trPr>
          <w:jc w:val="center"/>
        </w:trPr>
        <w:tc>
          <w:tcPr>
            <w:tcW w:w="925" w:type="pct"/>
            <w:vAlign w:val="center"/>
          </w:tcPr>
          <w:p w14:paraId="1578FA09" w14:textId="77777777" w:rsidR="00921A4A" w:rsidRPr="00EB4BC0" w:rsidRDefault="00921A4A" w:rsidP="00016CFD">
            <w:pPr>
              <w:spacing w:before="120" w:after="120"/>
              <w:rPr>
                <w:rFonts w:cs="Arial"/>
                <w:b/>
                <w:sz w:val="22"/>
              </w:rPr>
            </w:pPr>
            <w:r w:rsidRPr="00EB4BC0">
              <w:rPr>
                <w:rFonts w:cs="Arial"/>
                <w:b/>
                <w:sz w:val="22"/>
              </w:rPr>
              <w:t xml:space="preserve">Connection to Project </w:t>
            </w:r>
          </w:p>
        </w:tc>
        <w:tc>
          <w:tcPr>
            <w:tcW w:w="4075" w:type="pct"/>
            <w:vAlign w:val="center"/>
          </w:tcPr>
          <w:p w14:paraId="5D1CF2E6" w14:textId="733161F4" w:rsidR="00921A4A" w:rsidRPr="002C1C63" w:rsidRDefault="00DD5D55" w:rsidP="00016CFD">
            <w:pPr>
              <w:rPr>
                <w:rFonts w:cs="Arial"/>
                <w:sz w:val="22"/>
              </w:rPr>
            </w:pPr>
            <w:r>
              <w:rPr>
                <w:rFonts w:cs="Arial"/>
                <w:sz w:val="22"/>
              </w:rPr>
              <w:t xml:space="preserve">Manager </w:t>
            </w:r>
          </w:p>
        </w:tc>
      </w:tr>
    </w:tbl>
    <w:p w14:paraId="0D70B86E" w14:textId="77777777" w:rsidR="00921A4A" w:rsidRPr="0071525C" w:rsidRDefault="00921A4A" w:rsidP="00921A4A">
      <w:pPr>
        <w:rPr>
          <w:rFonts w:cs="Arial"/>
        </w:rPr>
      </w:pPr>
    </w:p>
    <w:tbl>
      <w:tblPr>
        <w:tblStyle w:val="TableGrid"/>
        <w:tblW w:w="5000" w:type="pct"/>
        <w:jc w:val="center"/>
        <w:tblLook w:val="04A0" w:firstRow="1" w:lastRow="0" w:firstColumn="1" w:lastColumn="0" w:noHBand="0" w:noVBand="1"/>
      </w:tblPr>
      <w:tblGrid>
        <w:gridCol w:w="2637"/>
        <w:gridCol w:w="11293"/>
      </w:tblGrid>
      <w:tr w:rsidR="00921A4A" w:rsidRPr="00C76B7B" w14:paraId="58E74FE4" w14:textId="77777777" w:rsidTr="00016CFD">
        <w:trPr>
          <w:jc w:val="center"/>
        </w:trPr>
        <w:tc>
          <w:tcPr>
            <w:tcW w:w="5000" w:type="pct"/>
            <w:gridSpan w:val="2"/>
            <w:shd w:val="clear" w:color="auto" w:fill="4F81BD" w:themeFill="accent1"/>
          </w:tcPr>
          <w:p w14:paraId="386013E0" w14:textId="77777777" w:rsidR="00921A4A" w:rsidRPr="00474C43" w:rsidRDefault="00921A4A" w:rsidP="00016CFD">
            <w:pPr>
              <w:spacing w:before="80" w:after="80"/>
              <w:rPr>
                <w:rFonts w:cs="Arial"/>
                <w:b/>
                <w:color w:val="FFFFFF" w:themeColor="background1"/>
                <w:sz w:val="22"/>
              </w:rPr>
            </w:pPr>
            <w:r w:rsidRPr="00474C43">
              <w:rPr>
                <w:rFonts w:cs="Arial"/>
                <w:b/>
                <w:color w:val="FFFFFF" w:themeColor="background1"/>
                <w:sz w:val="22"/>
              </w:rPr>
              <w:t>Other person(s) with responsibility for this initiative e.g.</w:t>
            </w:r>
            <w:r>
              <w:rPr>
                <w:rFonts w:cs="Arial"/>
                <w:b/>
                <w:color w:val="FFFFFF" w:themeColor="background1"/>
                <w:sz w:val="22"/>
              </w:rPr>
              <w:t>,</w:t>
            </w:r>
            <w:r w:rsidRPr="00474C43">
              <w:rPr>
                <w:rFonts w:cs="Arial"/>
                <w:b/>
                <w:color w:val="FFFFFF" w:themeColor="background1"/>
                <w:sz w:val="22"/>
              </w:rPr>
              <w:t xml:space="preserve"> </w:t>
            </w:r>
            <w:r w:rsidRPr="00643220">
              <w:rPr>
                <w:rFonts w:cs="Arial"/>
                <w:b/>
                <w:color w:val="FFFFFF" w:themeColor="background1"/>
                <w:sz w:val="22"/>
              </w:rPr>
              <w:t xml:space="preserve">project manager/director, senior information risk owner </w:t>
            </w:r>
            <w:r w:rsidRPr="00474C43">
              <w:rPr>
                <w:rFonts w:cs="Arial"/>
                <w:b/>
                <w:color w:val="FFFFFF" w:themeColor="background1"/>
                <w:sz w:val="22"/>
              </w:rPr>
              <w:t>(SIRO)</w:t>
            </w:r>
          </w:p>
        </w:tc>
      </w:tr>
      <w:tr w:rsidR="00921A4A" w:rsidRPr="00EB4BC0" w14:paraId="3C041864" w14:textId="77777777" w:rsidTr="00016CFD">
        <w:trPr>
          <w:jc w:val="center"/>
        </w:trPr>
        <w:tc>
          <w:tcPr>
            <w:tcW w:w="925" w:type="pct"/>
            <w:vAlign w:val="center"/>
          </w:tcPr>
          <w:p w14:paraId="3CF0BDA9" w14:textId="77777777" w:rsidR="00921A4A" w:rsidRPr="00EB4BC0" w:rsidRDefault="00921A4A" w:rsidP="00016CFD">
            <w:pPr>
              <w:spacing w:before="120" w:after="120"/>
              <w:rPr>
                <w:rFonts w:cs="Arial"/>
                <w:b/>
                <w:sz w:val="22"/>
              </w:rPr>
            </w:pPr>
            <w:r w:rsidRPr="00EB4BC0">
              <w:rPr>
                <w:rFonts w:cs="Arial"/>
                <w:b/>
                <w:sz w:val="22"/>
              </w:rPr>
              <w:t>Name</w:t>
            </w:r>
          </w:p>
        </w:tc>
        <w:tc>
          <w:tcPr>
            <w:tcW w:w="4075" w:type="pct"/>
            <w:vAlign w:val="center"/>
          </w:tcPr>
          <w:p w14:paraId="7AA8E272" w14:textId="2F3DCC5E" w:rsidR="00921A4A" w:rsidRPr="00EB4BC0" w:rsidRDefault="00DD5D55" w:rsidP="00016CFD">
            <w:pPr>
              <w:spacing w:before="120" w:after="120"/>
              <w:rPr>
                <w:rFonts w:cstheme="minorHAnsi"/>
                <w:b/>
                <w:sz w:val="22"/>
              </w:rPr>
            </w:pPr>
            <w:r>
              <w:rPr>
                <w:rFonts w:cstheme="minorHAnsi"/>
                <w:b/>
                <w:sz w:val="22"/>
              </w:rPr>
              <w:t xml:space="preserve">Dr Alina </w:t>
            </w:r>
            <w:proofErr w:type="spellStart"/>
            <w:r>
              <w:rPr>
                <w:rFonts w:cstheme="minorHAnsi"/>
                <w:b/>
                <w:sz w:val="22"/>
              </w:rPr>
              <w:t>Burada</w:t>
            </w:r>
            <w:proofErr w:type="spellEnd"/>
          </w:p>
        </w:tc>
      </w:tr>
      <w:tr w:rsidR="00921A4A" w:rsidRPr="00EB4BC0" w14:paraId="5E8CE4B8" w14:textId="77777777" w:rsidTr="00016CFD">
        <w:trPr>
          <w:jc w:val="center"/>
        </w:trPr>
        <w:tc>
          <w:tcPr>
            <w:tcW w:w="925" w:type="pct"/>
            <w:vAlign w:val="center"/>
          </w:tcPr>
          <w:p w14:paraId="04287A3D" w14:textId="77777777" w:rsidR="00921A4A" w:rsidRPr="00EB4BC0" w:rsidRDefault="00921A4A" w:rsidP="00016CFD">
            <w:pPr>
              <w:spacing w:before="120" w:after="120"/>
              <w:rPr>
                <w:rFonts w:cs="Arial"/>
                <w:b/>
                <w:sz w:val="22"/>
              </w:rPr>
            </w:pPr>
            <w:r>
              <w:rPr>
                <w:rFonts w:cs="Arial"/>
                <w:b/>
                <w:sz w:val="22"/>
              </w:rPr>
              <w:t>Job title</w:t>
            </w:r>
          </w:p>
        </w:tc>
        <w:tc>
          <w:tcPr>
            <w:tcW w:w="4075" w:type="pct"/>
            <w:vAlign w:val="center"/>
          </w:tcPr>
          <w:p w14:paraId="1FE63BB2" w14:textId="514E2737" w:rsidR="00921A4A" w:rsidRPr="00EB4BC0" w:rsidRDefault="00DD5D55" w:rsidP="00016CFD">
            <w:pPr>
              <w:spacing w:before="120" w:after="120"/>
              <w:rPr>
                <w:rFonts w:cstheme="minorHAnsi"/>
                <w:b/>
                <w:sz w:val="22"/>
              </w:rPr>
            </w:pPr>
            <w:r>
              <w:rPr>
                <w:rFonts w:cstheme="minorHAnsi"/>
                <w:b/>
                <w:sz w:val="22"/>
              </w:rPr>
              <w:t xml:space="preserve">Senior GP/SIRO </w:t>
            </w:r>
          </w:p>
        </w:tc>
      </w:tr>
      <w:tr w:rsidR="00921A4A" w:rsidRPr="00EB4BC0" w14:paraId="5147A1B3" w14:textId="77777777" w:rsidTr="00016CFD">
        <w:trPr>
          <w:jc w:val="center"/>
        </w:trPr>
        <w:tc>
          <w:tcPr>
            <w:tcW w:w="925" w:type="pct"/>
            <w:vAlign w:val="center"/>
          </w:tcPr>
          <w:p w14:paraId="5E2F4481" w14:textId="77777777" w:rsidR="00921A4A" w:rsidRPr="00EB4BC0" w:rsidRDefault="00921A4A" w:rsidP="00016CFD">
            <w:pPr>
              <w:spacing w:before="120" w:after="120"/>
              <w:rPr>
                <w:rFonts w:cs="Arial"/>
                <w:b/>
                <w:sz w:val="22"/>
              </w:rPr>
            </w:pPr>
            <w:r w:rsidRPr="00EB4BC0">
              <w:rPr>
                <w:rFonts w:cs="Arial"/>
                <w:b/>
                <w:sz w:val="22"/>
              </w:rPr>
              <w:lastRenderedPageBreak/>
              <w:t>Department/</w:t>
            </w:r>
            <w:r>
              <w:rPr>
                <w:rFonts w:cs="Arial"/>
                <w:b/>
                <w:sz w:val="22"/>
              </w:rPr>
              <w:t>d</w:t>
            </w:r>
            <w:r w:rsidRPr="00EB4BC0">
              <w:rPr>
                <w:rFonts w:cs="Arial"/>
                <w:b/>
                <w:sz w:val="22"/>
              </w:rPr>
              <w:t>irectorate name</w:t>
            </w:r>
          </w:p>
        </w:tc>
        <w:tc>
          <w:tcPr>
            <w:tcW w:w="4075" w:type="pct"/>
            <w:vAlign w:val="center"/>
          </w:tcPr>
          <w:p w14:paraId="5663E4A6" w14:textId="05885241" w:rsidR="00921A4A" w:rsidRPr="00EB4BC0" w:rsidRDefault="00DD5D55" w:rsidP="00016CFD">
            <w:pPr>
              <w:spacing w:before="120" w:after="120"/>
              <w:rPr>
                <w:rFonts w:cstheme="minorHAnsi"/>
                <w:b/>
                <w:sz w:val="22"/>
              </w:rPr>
            </w:pPr>
            <w:r>
              <w:rPr>
                <w:rFonts w:cstheme="minorHAnsi"/>
                <w:b/>
                <w:sz w:val="22"/>
              </w:rPr>
              <w:t xml:space="preserve">GP </w:t>
            </w:r>
          </w:p>
        </w:tc>
      </w:tr>
      <w:tr w:rsidR="00921A4A" w:rsidRPr="00EB4BC0" w14:paraId="570BD136" w14:textId="77777777" w:rsidTr="00016CFD">
        <w:trPr>
          <w:jc w:val="center"/>
        </w:trPr>
        <w:tc>
          <w:tcPr>
            <w:tcW w:w="925" w:type="pct"/>
            <w:vAlign w:val="center"/>
          </w:tcPr>
          <w:p w14:paraId="4413315C" w14:textId="77777777" w:rsidR="00921A4A" w:rsidRPr="00EB4BC0" w:rsidRDefault="00921A4A" w:rsidP="00016CFD">
            <w:pPr>
              <w:spacing w:before="120" w:after="120"/>
              <w:rPr>
                <w:rFonts w:cs="Arial"/>
                <w:b/>
                <w:sz w:val="22"/>
              </w:rPr>
            </w:pPr>
            <w:r>
              <w:rPr>
                <w:rFonts w:cs="Arial"/>
                <w:b/>
                <w:sz w:val="22"/>
              </w:rPr>
              <w:t xml:space="preserve">Contact address </w:t>
            </w:r>
          </w:p>
        </w:tc>
        <w:tc>
          <w:tcPr>
            <w:tcW w:w="4075" w:type="pct"/>
            <w:vAlign w:val="center"/>
          </w:tcPr>
          <w:p w14:paraId="2E15D48C" w14:textId="77777777" w:rsidR="00DD5D55" w:rsidRDefault="00DD5D55" w:rsidP="00DD5D55">
            <w:pPr>
              <w:rPr>
                <w:rFonts w:cs="Arial"/>
                <w:sz w:val="22"/>
              </w:rPr>
            </w:pPr>
            <w:r>
              <w:rPr>
                <w:rFonts w:cs="Arial"/>
                <w:sz w:val="22"/>
              </w:rPr>
              <w:t>36-38 High Street</w:t>
            </w:r>
          </w:p>
          <w:p w14:paraId="1687BE54" w14:textId="77777777" w:rsidR="00DD5D55" w:rsidRDefault="00DD5D55" w:rsidP="00DD5D55">
            <w:pPr>
              <w:rPr>
                <w:rFonts w:cs="Arial"/>
                <w:sz w:val="22"/>
              </w:rPr>
            </w:pPr>
            <w:r>
              <w:rPr>
                <w:rFonts w:cs="Arial"/>
                <w:sz w:val="22"/>
              </w:rPr>
              <w:t>Wootton</w:t>
            </w:r>
          </w:p>
          <w:p w14:paraId="709D4A38" w14:textId="77777777" w:rsidR="00DD5D55" w:rsidRDefault="00DD5D55" w:rsidP="00DD5D55">
            <w:pPr>
              <w:rPr>
                <w:rFonts w:cs="Arial"/>
                <w:sz w:val="22"/>
              </w:rPr>
            </w:pPr>
            <w:r>
              <w:rPr>
                <w:rFonts w:cs="Arial"/>
                <w:sz w:val="22"/>
              </w:rPr>
              <w:t>Northants</w:t>
            </w:r>
          </w:p>
          <w:p w14:paraId="2F596E64" w14:textId="5D353EE7" w:rsidR="00921A4A" w:rsidRDefault="00DD5D55" w:rsidP="00DD5D55">
            <w:pPr>
              <w:spacing w:before="120" w:after="120"/>
              <w:rPr>
                <w:rFonts w:cstheme="minorHAnsi"/>
                <w:b/>
                <w:sz w:val="22"/>
              </w:rPr>
            </w:pPr>
            <w:r>
              <w:rPr>
                <w:rFonts w:cs="Arial"/>
                <w:sz w:val="22"/>
              </w:rPr>
              <w:t>NN4 6LW</w:t>
            </w:r>
          </w:p>
          <w:p w14:paraId="14ECAF3F" w14:textId="77777777" w:rsidR="00921A4A" w:rsidRPr="00EB4BC0" w:rsidRDefault="00921A4A" w:rsidP="00016CFD">
            <w:pPr>
              <w:spacing w:before="120" w:after="120"/>
              <w:rPr>
                <w:rFonts w:cstheme="minorHAnsi"/>
                <w:b/>
                <w:sz w:val="22"/>
              </w:rPr>
            </w:pPr>
          </w:p>
        </w:tc>
      </w:tr>
      <w:tr w:rsidR="00921A4A" w:rsidRPr="00EB4BC0" w14:paraId="20278E86" w14:textId="77777777" w:rsidTr="00016CFD">
        <w:trPr>
          <w:jc w:val="center"/>
        </w:trPr>
        <w:tc>
          <w:tcPr>
            <w:tcW w:w="925" w:type="pct"/>
            <w:vAlign w:val="center"/>
          </w:tcPr>
          <w:p w14:paraId="7B65EFD6" w14:textId="77777777" w:rsidR="00921A4A" w:rsidRPr="00EB4BC0" w:rsidRDefault="00921A4A" w:rsidP="00016CFD">
            <w:pPr>
              <w:spacing w:before="120" w:after="120"/>
              <w:rPr>
                <w:rFonts w:cs="Arial"/>
                <w:b/>
                <w:sz w:val="22"/>
              </w:rPr>
            </w:pPr>
            <w:r>
              <w:rPr>
                <w:rFonts w:cs="Arial"/>
                <w:b/>
                <w:sz w:val="22"/>
              </w:rPr>
              <w:t>Email address</w:t>
            </w:r>
          </w:p>
        </w:tc>
        <w:tc>
          <w:tcPr>
            <w:tcW w:w="4075" w:type="pct"/>
            <w:vAlign w:val="center"/>
          </w:tcPr>
          <w:p w14:paraId="10AEE22D" w14:textId="4F66E2CB" w:rsidR="00921A4A" w:rsidRPr="00EB4BC0" w:rsidRDefault="00DD5D55" w:rsidP="00016CFD">
            <w:pPr>
              <w:spacing w:before="120" w:after="120"/>
              <w:rPr>
                <w:rFonts w:cstheme="minorHAnsi"/>
                <w:b/>
                <w:sz w:val="22"/>
              </w:rPr>
            </w:pPr>
            <w:r>
              <w:rPr>
                <w:rFonts w:cstheme="minorHAnsi"/>
                <w:b/>
                <w:sz w:val="22"/>
              </w:rPr>
              <w:t>Alina.burada@nhs.net</w:t>
            </w:r>
          </w:p>
        </w:tc>
      </w:tr>
      <w:tr w:rsidR="00921A4A" w:rsidRPr="00EB4BC0" w14:paraId="75D41605" w14:textId="77777777" w:rsidTr="00016CFD">
        <w:trPr>
          <w:jc w:val="center"/>
        </w:trPr>
        <w:tc>
          <w:tcPr>
            <w:tcW w:w="925" w:type="pct"/>
            <w:vAlign w:val="center"/>
          </w:tcPr>
          <w:p w14:paraId="28936AAC" w14:textId="77777777" w:rsidR="00921A4A" w:rsidRPr="00EB4BC0" w:rsidRDefault="00921A4A" w:rsidP="00016CFD">
            <w:pPr>
              <w:spacing w:before="120" w:after="120"/>
              <w:rPr>
                <w:rFonts w:cs="Arial"/>
                <w:b/>
                <w:sz w:val="22"/>
              </w:rPr>
            </w:pPr>
            <w:r>
              <w:rPr>
                <w:rFonts w:cs="Arial"/>
                <w:b/>
                <w:sz w:val="22"/>
              </w:rPr>
              <w:t>Telephone number</w:t>
            </w:r>
          </w:p>
        </w:tc>
        <w:tc>
          <w:tcPr>
            <w:tcW w:w="4075" w:type="pct"/>
            <w:vAlign w:val="center"/>
          </w:tcPr>
          <w:p w14:paraId="3A70009B" w14:textId="29E1C3F0" w:rsidR="00921A4A" w:rsidRPr="00EB4BC0" w:rsidRDefault="00DD5D55" w:rsidP="00016CFD">
            <w:pPr>
              <w:spacing w:before="120" w:after="120"/>
              <w:rPr>
                <w:rFonts w:cstheme="minorHAnsi"/>
                <w:b/>
                <w:sz w:val="22"/>
              </w:rPr>
            </w:pPr>
            <w:r>
              <w:rPr>
                <w:rFonts w:cstheme="minorHAnsi"/>
                <w:b/>
                <w:sz w:val="22"/>
              </w:rPr>
              <w:t xml:space="preserve">01604 709922 </w:t>
            </w:r>
          </w:p>
        </w:tc>
      </w:tr>
      <w:tr w:rsidR="00921A4A" w:rsidRPr="00EB4BC0" w14:paraId="08D80549" w14:textId="77777777" w:rsidTr="00016CFD">
        <w:trPr>
          <w:jc w:val="center"/>
        </w:trPr>
        <w:tc>
          <w:tcPr>
            <w:tcW w:w="925" w:type="pct"/>
            <w:vAlign w:val="center"/>
          </w:tcPr>
          <w:p w14:paraId="645DA43E" w14:textId="77777777" w:rsidR="00921A4A" w:rsidRPr="00EB4BC0" w:rsidRDefault="00921A4A" w:rsidP="00016CFD">
            <w:pPr>
              <w:spacing w:before="120" w:after="120"/>
              <w:rPr>
                <w:rFonts w:cs="Arial"/>
                <w:b/>
                <w:sz w:val="22"/>
              </w:rPr>
            </w:pPr>
            <w:r>
              <w:rPr>
                <w:rFonts w:cs="Arial"/>
                <w:b/>
                <w:sz w:val="22"/>
              </w:rPr>
              <w:t>Connection to project</w:t>
            </w:r>
          </w:p>
        </w:tc>
        <w:tc>
          <w:tcPr>
            <w:tcW w:w="4075" w:type="pct"/>
            <w:vAlign w:val="center"/>
          </w:tcPr>
          <w:p w14:paraId="7772C40C" w14:textId="0BCDD9C6" w:rsidR="00921A4A" w:rsidRPr="00EB4BC0" w:rsidRDefault="00DD5D55" w:rsidP="00016CFD">
            <w:pPr>
              <w:rPr>
                <w:rFonts w:cstheme="minorHAnsi"/>
                <w:b/>
                <w:sz w:val="22"/>
              </w:rPr>
            </w:pPr>
            <w:r>
              <w:rPr>
                <w:rFonts w:cstheme="minorHAnsi"/>
                <w:b/>
                <w:sz w:val="22"/>
              </w:rPr>
              <w:t xml:space="preserve">SIRO </w:t>
            </w:r>
          </w:p>
        </w:tc>
      </w:tr>
    </w:tbl>
    <w:p w14:paraId="624F7DFC" w14:textId="77777777" w:rsidR="00921A4A" w:rsidRPr="0071525C" w:rsidRDefault="00921A4A" w:rsidP="00921A4A">
      <w:pPr>
        <w:rPr>
          <w:rFonts w:cs="Arial"/>
        </w:rPr>
      </w:pPr>
    </w:p>
    <w:tbl>
      <w:tblPr>
        <w:tblStyle w:val="TableGrid"/>
        <w:tblW w:w="5000" w:type="pct"/>
        <w:jc w:val="center"/>
        <w:tblLook w:val="04A0" w:firstRow="1" w:lastRow="0" w:firstColumn="1" w:lastColumn="0" w:noHBand="0" w:noVBand="1"/>
      </w:tblPr>
      <w:tblGrid>
        <w:gridCol w:w="2577"/>
        <w:gridCol w:w="11353"/>
      </w:tblGrid>
      <w:tr w:rsidR="00921A4A" w:rsidRPr="00C76B7B" w14:paraId="25DA4EF8" w14:textId="77777777" w:rsidTr="00016CFD">
        <w:trPr>
          <w:jc w:val="center"/>
        </w:trPr>
        <w:tc>
          <w:tcPr>
            <w:tcW w:w="5000" w:type="pct"/>
            <w:gridSpan w:val="2"/>
            <w:shd w:val="clear" w:color="auto" w:fill="4F81BD" w:themeFill="accent1"/>
          </w:tcPr>
          <w:p w14:paraId="1EA11CCB" w14:textId="77777777" w:rsidR="00921A4A" w:rsidRPr="00474C43" w:rsidRDefault="00921A4A" w:rsidP="00016CFD">
            <w:pPr>
              <w:spacing w:before="80" w:after="80"/>
              <w:rPr>
                <w:rFonts w:cs="Arial"/>
                <w:b/>
                <w:color w:val="FFFFFF" w:themeColor="background1"/>
                <w:sz w:val="22"/>
              </w:rPr>
            </w:pPr>
            <w:r w:rsidRPr="00474C43">
              <w:rPr>
                <w:rFonts w:cs="Arial"/>
                <w:b/>
                <w:color w:val="FFFFFF" w:themeColor="background1"/>
                <w:sz w:val="22"/>
              </w:rPr>
              <w:t xml:space="preserve">Technical </w:t>
            </w:r>
            <w:r>
              <w:rPr>
                <w:rFonts w:cs="Arial"/>
                <w:b/>
                <w:color w:val="FFFFFF" w:themeColor="background1"/>
                <w:sz w:val="22"/>
              </w:rPr>
              <w:t>l</w:t>
            </w:r>
            <w:r w:rsidRPr="00474C43">
              <w:rPr>
                <w:rFonts w:cs="Arial"/>
                <w:b/>
                <w:color w:val="FFFFFF" w:themeColor="background1"/>
                <w:sz w:val="22"/>
              </w:rPr>
              <w:t xml:space="preserve">ead(s) </w:t>
            </w:r>
            <w:r w:rsidRPr="00474C43">
              <w:rPr>
                <w:rFonts w:cs="Arial"/>
                <w:i/>
                <w:iCs/>
                <w:color w:val="FFFFFF" w:themeColor="background1"/>
                <w:sz w:val="22"/>
              </w:rPr>
              <w:t>(if relevant)</w:t>
            </w:r>
          </w:p>
        </w:tc>
      </w:tr>
      <w:tr w:rsidR="00921A4A" w:rsidRPr="00837C59" w14:paraId="6F17E5D9" w14:textId="77777777" w:rsidTr="00016CFD">
        <w:trPr>
          <w:jc w:val="center"/>
        </w:trPr>
        <w:tc>
          <w:tcPr>
            <w:tcW w:w="925" w:type="pct"/>
            <w:vAlign w:val="center"/>
          </w:tcPr>
          <w:p w14:paraId="431454EA" w14:textId="77777777" w:rsidR="00921A4A" w:rsidRPr="00356B74" w:rsidRDefault="00921A4A" w:rsidP="00016CFD">
            <w:pPr>
              <w:spacing w:before="120" w:after="120"/>
              <w:rPr>
                <w:rFonts w:cs="Arial"/>
                <w:b/>
                <w:sz w:val="22"/>
              </w:rPr>
            </w:pPr>
            <w:r w:rsidRPr="00356B74">
              <w:rPr>
                <w:rFonts w:cs="Arial"/>
                <w:b/>
                <w:sz w:val="22"/>
              </w:rPr>
              <w:t>Name</w:t>
            </w:r>
          </w:p>
        </w:tc>
        <w:tc>
          <w:tcPr>
            <w:tcW w:w="4075" w:type="pct"/>
            <w:vAlign w:val="center"/>
          </w:tcPr>
          <w:p w14:paraId="7E0A6028" w14:textId="77777777" w:rsidR="00921A4A" w:rsidRPr="00837C59" w:rsidRDefault="00921A4A" w:rsidP="00016CFD">
            <w:pPr>
              <w:spacing w:before="120" w:after="120"/>
              <w:rPr>
                <w:rFonts w:asciiTheme="majorHAnsi" w:hAnsiTheme="majorHAnsi" w:cstheme="majorHAnsi"/>
                <w:b/>
                <w:color w:val="002060"/>
                <w:sz w:val="22"/>
              </w:rPr>
            </w:pPr>
          </w:p>
        </w:tc>
      </w:tr>
      <w:tr w:rsidR="00921A4A" w:rsidRPr="00837C59" w14:paraId="227CEC31" w14:textId="77777777" w:rsidTr="00016CFD">
        <w:trPr>
          <w:jc w:val="center"/>
        </w:trPr>
        <w:tc>
          <w:tcPr>
            <w:tcW w:w="925" w:type="pct"/>
            <w:vAlign w:val="center"/>
          </w:tcPr>
          <w:p w14:paraId="02D9B7D6" w14:textId="77777777" w:rsidR="00921A4A" w:rsidRPr="00356B74" w:rsidRDefault="00921A4A" w:rsidP="00016CFD">
            <w:pPr>
              <w:spacing w:before="120" w:after="120"/>
              <w:rPr>
                <w:rFonts w:cs="Arial"/>
                <w:b/>
                <w:sz w:val="22"/>
              </w:rPr>
            </w:pPr>
            <w:r w:rsidRPr="00356B74">
              <w:rPr>
                <w:rFonts w:cs="Arial"/>
                <w:b/>
                <w:sz w:val="22"/>
              </w:rPr>
              <w:t xml:space="preserve">Email </w:t>
            </w:r>
            <w:r>
              <w:rPr>
                <w:rFonts w:cs="Arial"/>
                <w:b/>
                <w:sz w:val="22"/>
              </w:rPr>
              <w:t>a</w:t>
            </w:r>
            <w:r w:rsidRPr="00356B74">
              <w:rPr>
                <w:rFonts w:cs="Arial"/>
                <w:b/>
                <w:sz w:val="22"/>
              </w:rPr>
              <w:t>ddress</w:t>
            </w:r>
          </w:p>
        </w:tc>
        <w:tc>
          <w:tcPr>
            <w:tcW w:w="4075" w:type="pct"/>
            <w:vAlign w:val="center"/>
          </w:tcPr>
          <w:p w14:paraId="756E45E9" w14:textId="77777777" w:rsidR="00921A4A" w:rsidRPr="00837C59" w:rsidRDefault="00921A4A" w:rsidP="00016CFD">
            <w:pPr>
              <w:spacing w:before="120" w:after="120"/>
              <w:rPr>
                <w:rFonts w:asciiTheme="majorHAnsi" w:hAnsiTheme="majorHAnsi" w:cstheme="majorHAnsi"/>
                <w:b/>
                <w:color w:val="002060"/>
                <w:sz w:val="22"/>
              </w:rPr>
            </w:pPr>
          </w:p>
        </w:tc>
      </w:tr>
      <w:tr w:rsidR="00921A4A" w:rsidRPr="00837C59" w14:paraId="62A49AC8" w14:textId="77777777" w:rsidTr="00016CFD">
        <w:trPr>
          <w:jc w:val="center"/>
        </w:trPr>
        <w:tc>
          <w:tcPr>
            <w:tcW w:w="925" w:type="pct"/>
            <w:vAlign w:val="center"/>
          </w:tcPr>
          <w:p w14:paraId="2D7DD79D" w14:textId="77777777" w:rsidR="00921A4A" w:rsidRPr="00356B74" w:rsidRDefault="00921A4A" w:rsidP="00016CFD">
            <w:pPr>
              <w:spacing w:before="120" w:after="120"/>
              <w:rPr>
                <w:rFonts w:cs="Arial"/>
                <w:b/>
                <w:sz w:val="22"/>
              </w:rPr>
            </w:pPr>
            <w:r w:rsidRPr="00356B74">
              <w:rPr>
                <w:rFonts w:cs="Arial"/>
                <w:b/>
                <w:sz w:val="22"/>
              </w:rPr>
              <w:t xml:space="preserve">Telephone </w:t>
            </w:r>
            <w:r>
              <w:rPr>
                <w:rFonts w:cs="Arial"/>
                <w:b/>
                <w:sz w:val="22"/>
              </w:rPr>
              <w:t>n</w:t>
            </w:r>
            <w:r w:rsidRPr="00356B74">
              <w:rPr>
                <w:rFonts w:cs="Arial"/>
                <w:b/>
                <w:sz w:val="22"/>
              </w:rPr>
              <w:t>umber</w:t>
            </w:r>
          </w:p>
        </w:tc>
        <w:tc>
          <w:tcPr>
            <w:tcW w:w="4075" w:type="pct"/>
            <w:vAlign w:val="center"/>
          </w:tcPr>
          <w:p w14:paraId="4FC56445" w14:textId="77777777" w:rsidR="00921A4A" w:rsidRPr="00837C59" w:rsidRDefault="00921A4A" w:rsidP="00016CFD">
            <w:pPr>
              <w:spacing w:before="120" w:after="120"/>
              <w:rPr>
                <w:rFonts w:asciiTheme="majorHAnsi" w:hAnsiTheme="majorHAnsi" w:cstheme="majorHAnsi"/>
                <w:b/>
                <w:color w:val="002060"/>
                <w:sz w:val="22"/>
              </w:rPr>
            </w:pPr>
          </w:p>
        </w:tc>
      </w:tr>
    </w:tbl>
    <w:p w14:paraId="5FD2E430" w14:textId="77777777" w:rsidR="00921A4A" w:rsidRDefault="00921A4A" w:rsidP="00921A4A">
      <w:pPr>
        <w:rPr>
          <w:rFonts w:cs="Arial"/>
          <w:b/>
          <w:color w:val="0070C0"/>
          <w:sz w:val="28"/>
        </w:rPr>
      </w:pPr>
    </w:p>
    <w:p w14:paraId="3888F71B" w14:textId="77777777" w:rsidR="00921A4A" w:rsidRDefault="00921A4A" w:rsidP="00921A4A">
      <w:pPr>
        <w:ind w:left="-851"/>
        <w:rPr>
          <w:rFonts w:cs="Arial"/>
          <w:b/>
          <w:color w:val="0070C0"/>
          <w:sz w:val="28"/>
        </w:rPr>
      </w:pPr>
    </w:p>
    <w:p w14:paraId="797C8F56" w14:textId="77777777" w:rsidR="00921A4A" w:rsidRDefault="00921A4A" w:rsidP="00921A4A">
      <w:pPr>
        <w:ind w:left="-851"/>
        <w:rPr>
          <w:rFonts w:cs="Arial"/>
          <w:b/>
          <w:color w:val="0070C0"/>
          <w:sz w:val="28"/>
        </w:rPr>
      </w:pPr>
    </w:p>
    <w:p w14:paraId="3A93CFDA" w14:textId="77777777" w:rsidR="00921A4A" w:rsidRDefault="00921A4A" w:rsidP="00921A4A">
      <w:pPr>
        <w:ind w:left="-851"/>
        <w:rPr>
          <w:rFonts w:cs="Arial"/>
          <w:b/>
          <w:color w:val="0070C0"/>
          <w:sz w:val="28"/>
        </w:rPr>
      </w:pPr>
    </w:p>
    <w:p w14:paraId="5399B08A" w14:textId="77777777" w:rsidR="00921A4A" w:rsidRDefault="00921A4A" w:rsidP="00921A4A">
      <w:pPr>
        <w:ind w:left="-851"/>
        <w:rPr>
          <w:rFonts w:cs="Arial"/>
          <w:b/>
          <w:color w:val="0070C0"/>
          <w:sz w:val="28"/>
        </w:rPr>
      </w:pPr>
    </w:p>
    <w:p w14:paraId="4A168FE0" w14:textId="77777777" w:rsidR="00921A4A" w:rsidRDefault="00921A4A" w:rsidP="00921A4A">
      <w:pPr>
        <w:ind w:left="-851"/>
        <w:rPr>
          <w:rFonts w:cs="Arial"/>
          <w:b/>
          <w:color w:val="0070C0"/>
          <w:sz w:val="28"/>
        </w:rPr>
      </w:pPr>
    </w:p>
    <w:p w14:paraId="00AB0C26" w14:textId="77777777" w:rsidR="00921A4A" w:rsidRDefault="00921A4A" w:rsidP="00FA458B">
      <w:pPr>
        <w:rPr>
          <w:rFonts w:cs="Arial"/>
          <w:b/>
          <w:color w:val="0070C0"/>
          <w:sz w:val="28"/>
        </w:rPr>
      </w:pPr>
    </w:p>
    <w:p w14:paraId="3D7043D3" w14:textId="2FFEA818" w:rsidR="00905580" w:rsidRDefault="00905580" w:rsidP="00921A4A">
      <w:pPr>
        <w:ind w:left="-851" w:firstLine="851"/>
        <w:rPr>
          <w:rFonts w:cs="Arial"/>
          <w:b/>
          <w:sz w:val="28"/>
        </w:rPr>
      </w:pPr>
    </w:p>
    <w:p w14:paraId="6FEF41AD" w14:textId="75F1199B" w:rsidR="00921A4A" w:rsidRPr="00474C43" w:rsidRDefault="00921A4A" w:rsidP="00921A4A">
      <w:pPr>
        <w:ind w:left="-851" w:firstLine="851"/>
        <w:rPr>
          <w:rFonts w:cs="Arial"/>
          <w:b/>
          <w:sz w:val="28"/>
        </w:rPr>
      </w:pPr>
      <w:r w:rsidRPr="00474C43">
        <w:rPr>
          <w:rFonts w:cs="Arial"/>
          <w:b/>
          <w:sz w:val="28"/>
        </w:rPr>
        <w:t>STEP 3 – SCREENING QUESTIONS</w:t>
      </w:r>
    </w:p>
    <w:p w14:paraId="48B78C4C" w14:textId="77777777" w:rsidR="00921A4A" w:rsidRPr="005B0D2D" w:rsidRDefault="00921A4A" w:rsidP="00921A4A">
      <w:pPr>
        <w:rPr>
          <w:rFonts w:cs="Arial"/>
          <w:b/>
          <w:color w:val="0070C0"/>
        </w:rPr>
      </w:pPr>
    </w:p>
    <w:tbl>
      <w:tblPr>
        <w:tblStyle w:val="TableGrid"/>
        <w:tblW w:w="5000" w:type="pct"/>
        <w:jc w:val="center"/>
        <w:tblLook w:val="04A0" w:firstRow="1" w:lastRow="0" w:firstColumn="1" w:lastColumn="0" w:noHBand="0" w:noVBand="1"/>
      </w:tblPr>
      <w:tblGrid>
        <w:gridCol w:w="473"/>
        <w:gridCol w:w="5266"/>
        <w:gridCol w:w="819"/>
        <w:gridCol w:w="861"/>
        <w:gridCol w:w="975"/>
        <w:gridCol w:w="5536"/>
      </w:tblGrid>
      <w:tr w:rsidR="00921A4A" w:rsidRPr="00067527" w14:paraId="1BD1D2AD" w14:textId="77777777" w:rsidTr="00016CFD">
        <w:trPr>
          <w:jc w:val="center"/>
        </w:trPr>
        <w:tc>
          <w:tcPr>
            <w:tcW w:w="5000" w:type="pct"/>
            <w:gridSpan w:val="6"/>
            <w:shd w:val="clear" w:color="auto" w:fill="4F81BD" w:themeFill="accent1"/>
          </w:tcPr>
          <w:p w14:paraId="448E2297" w14:textId="77777777" w:rsidR="00921A4A" w:rsidRPr="00474C43" w:rsidRDefault="00921A4A" w:rsidP="00016CFD">
            <w:pPr>
              <w:spacing w:before="80" w:after="80"/>
              <w:rPr>
                <w:rFonts w:cs="Arial"/>
                <w:b/>
                <w:color w:val="FFFFFF" w:themeColor="background1"/>
                <w:sz w:val="22"/>
              </w:rPr>
            </w:pPr>
            <w:r w:rsidRPr="00474C43">
              <w:rPr>
                <w:rFonts w:cs="Arial"/>
                <w:b/>
                <w:color w:val="FFFFFF" w:themeColor="background1"/>
                <w:sz w:val="22"/>
              </w:rPr>
              <w:t xml:space="preserve">The purpose of these questions is to establish whether a full </w:t>
            </w:r>
            <w:r w:rsidRPr="00643220">
              <w:rPr>
                <w:rFonts w:cs="Arial"/>
                <w:b/>
                <w:color w:val="FFFFFF" w:themeColor="background1"/>
                <w:sz w:val="22"/>
              </w:rPr>
              <w:t xml:space="preserve">privacy impact assessment </w:t>
            </w:r>
            <w:r w:rsidRPr="00474C43">
              <w:rPr>
                <w:rFonts w:cs="Arial"/>
                <w:b/>
                <w:color w:val="FFFFFF" w:themeColor="background1"/>
                <w:sz w:val="22"/>
              </w:rPr>
              <w:t xml:space="preserve">is necessary and to help to draw out privacy considerations </w:t>
            </w:r>
          </w:p>
        </w:tc>
      </w:tr>
      <w:tr w:rsidR="00921A4A" w:rsidRPr="00EB4BC0" w14:paraId="3D6B2975" w14:textId="77777777" w:rsidTr="00750A94">
        <w:trPr>
          <w:trHeight w:val="683"/>
          <w:jc w:val="center"/>
        </w:trPr>
        <w:tc>
          <w:tcPr>
            <w:tcW w:w="2060" w:type="pct"/>
            <w:gridSpan w:val="2"/>
          </w:tcPr>
          <w:p w14:paraId="5B8BE5D4" w14:textId="77777777" w:rsidR="00921A4A" w:rsidRPr="00EB4BC0" w:rsidRDefault="00921A4A" w:rsidP="00016CFD">
            <w:pPr>
              <w:rPr>
                <w:rFonts w:cs="Arial"/>
                <w:sz w:val="22"/>
              </w:rPr>
            </w:pPr>
          </w:p>
        </w:tc>
        <w:tc>
          <w:tcPr>
            <w:tcW w:w="294" w:type="pct"/>
            <w:shd w:val="clear" w:color="auto" w:fill="F2F2F2" w:themeFill="background1" w:themeFillShade="F2"/>
            <w:vAlign w:val="center"/>
          </w:tcPr>
          <w:p w14:paraId="20FCCB96" w14:textId="77777777" w:rsidR="00921A4A" w:rsidRPr="00EB4BC0" w:rsidRDefault="00921A4A" w:rsidP="00016CFD">
            <w:pPr>
              <w:jc w:val="center"/>
              <w:rPr>
                <w:rFonts w:cs="Arial"/>
                <w:b/>
                <w:sz w:val="22"/>
              </w:rPr>
            </w:pPr>
            <w:r w:rsidRPr="00EB4BC0">
              <w:rPr>
                <w:rFonts w:cs="Arial"/>
                <w:b/>
                <w:sz w:val="22"/>
              </w:rPr>
              <w:t>Yes</w:t>
            </w:r>
          </w:p>
        </w:tc>
        <w:tc>
          <w:tcPr>
            <w:tcW w:w="309" w:type="pct"/>
            <w:shd w:val="clear" w:color="auto" w:fill="F2F2F2" w:themeFill="background1" w:themeFillShade="F2"/>
            <w:vAlign w:val="center"/>
          </w:tcPr>
          <w:p w14:paraId="1D1AFD9B" w14:textId="77777777" w:rsidR="00921A4A" w:rsidRPr="00EB4BC0" w:rsidRDefault="00921A4A" w:rsidP="00016CFD">
            <w:pPr>
              <w:jc w:val="center"/>
              <w:rPr>
                <w:rFonts w:cs="Arial"/>
                <w:b/>
                <w:sz w:val="22"/>
              </w:rPr>
            </w:pPr>
            <w:r w:rsidRPr="00EB4BC0">
              <w:rPr>
                <w:rFonts w:cs="Arial"/>
                <w:b/>
                <w:sz w:val="22"/>
              </w:rPr>
              <w:t>No</w:t>
            </w:r>
          </w:p>
        </w:tc>
        <w:tc>
          <w:tcPr>
            <w:tcW w:w="350" w:type="pct"/>
            <w:shd w:val="clear" w:color="auto" w:fill="F2F2F2" w:themeFill="background1" w:themeFillShade="F2"/>
            <w:vAlign w:val="center"/>
          </w:tcPr>
          <w:p w14:paraId="2F7FDB0E" w14:textId="77777777" w:rsidR="00921A4A" w:rsidRPr="00EB4BC0" w:rsidRDefault="00921A4A" w:rsidP="00016CFD">
            <w:pPr>
              <w:jc w:val="center"/>
              <w:rPr>
                <w:rFonts w:cs="Arial"/>
                <w:b/>
                <w:sz w:val="22"/>
              </w:rPr>
            </w:pPr>
            <w:r w:rsidRPr="00EB4BC0">
              <w:rPr>
                <w:rFonts w:cs="Arial"/>
                <w:b/>
                <w:sz w:val="22"/>
              </w:rPr>
              <w:t>Unsure</w:t>
            </w:r>
          </w:p>
        </w:tc>
        <w:tc>
          <w:tcPr>
            <w:tcW w:w="1987" w:type="pct"/>
            <w:shd w:val="clear" w:color="auto" w:fill="F2F2F2" w:themeFill="background1" w:themeFillShade="F2"/>
            <w:vAlign w:val="center"/>
          </w:tcPr>
          <w:p w14:paraId="57038752" w14:textId="77777777" w:rsidR="00921A4A" w:rsidRPr="00EB4BC0" w:rsidRDefault="00921A4A" w:rsidP="00016CFD">
            <w:pPr>
              <w:rPr>
                <w:rFonts w:cs="Arial"/>
                <w:b/>
                <w:sz w:val="22"/>
              </w:rPr>
            </w:pPr>
            <w:r w:rsidRPr="00EB4BC0">
              <w:rPr>
                <w:rFonts w:cs="Arial"/>
                <w:b/>
                <w:sz w:val="22"/>
              </w:rPr>
              <w:t>Comments</w:t>
            </w:r>
            <w:r>
              <w:rPr>
                <w:rFonts w:cs="Arial"/>
                <w:b/>
                <w:sz w:val="22"/>
              </w:rPr>
              <w:t xml:space="preserve"> </w:t>
            </w:r>
            <w:r>
              <w:rPr>
                <w:rFonts w:cs="Arial"/>
                <w:bCs/>
                <w:i/>
                <w:iCs/>
                <w:color w:val="0070C0"/>
                <w:szCs w:val="20"/>
              </w:rPr>
              <w:t>(D</w:t>
            </w:r>
            <w:r w:rsidRPr="00356B74">
              <w:rPr>
                <w:rFonts w:cs="Arial"/>
                <w:bCs/>
                <w:i/>
                <w:iCs/>
                <w:color w:val="0070C0"/>
                <w:szCs w:val="20"/>
              </w:rPr>
              <w:t>ocument initial comments on privacy impacts or clarification for why this is not an issue or why you are unsure</w:t>
            </w:r>
            <w:r>
              <w:rPr>
                <w:rFonts w:cs="Arial"/>
                <w:bCs/>
                <w:i/>
                <w:iCs/>
                <w:color w:val="0070C0"/>
                <w:szCs w:val="20"/>
              </w:rPr>
              <w:t>)</w:t>
            </w:r>
          </w:p>
        </w:tc>
      </w:tr>
      <w:tr w:rsidR="00921A4A" w:rsidRPr="00EB4BC0" w14:paraId="7790947C" w14:textId="77777777" w:rsidTr="00750A94">
        <w:trPr>
          <w:trHeight w:val="1012"/>
          <w:jc w:val="center"/>
        </w:trPr>
        <w:tc>
          <w:tcPr>
            <w:tcW w:w="170" w:type="pct"/>
            <w:shd w:val="clear" w:color="auto" w:fill="auto"/>
            <w:vAlign w:val="center"/>
          </w:tcPr>
          <w:p w14:paraId="53225115" w14:textId="17FBC705" w:rsidR="00921A4A" w:rsidRPr="00EB4BC0" w:rsidRDefault="005928E8" w:rsidP="00016CFD">
            <w:pPr>
              <w:rPr>
                <w:rFonts w:cs="Arial"/>
                <w:sz w:val="22"/>
              </w:rPr>
            </w:pPr>
            <w:proofErr w:type="spellStart"/>
            <w:r>
              <w:rPr>
                <w:rFonts w:cs="Arial"/>
                <w:sz w:val="22"/>
              </w:rPr>
              <w:t>i</w:t>
            </w:r>
            <w:proofErr w:type="spellEnd"/>
          </w:p>
        </w:tc>
        <w:tc>
          <w:tcPr>
            <w:tcW w:w="1890" w:type="pct"/>
            <w:shd w:val="clear" w:color="auto" w:fill="auto"/>
            <w:vAlign w:val="center"/>
          </w:tcPr>
          <w:p w14:paraId="668D7BD4" w14:textId="77777777" w:rsidR="00921A4A" w:rsidRDefault="00921A4A" w:rsidP="00016CFD">
            <w:pPr>
              <w:rPr>
                <w:rFonts w:cs="Arial"/>
                <w:sz w:val="22"/>
              </w:rPr>
            </w:pPr>
          </w:p>
          <w:p w14:paraId="5CD44EC1" w14:textId="77777777" w:rsidR="00921A4A" w:rsidRDefault="00921A4A" w:rsidP="00016CFD">
            <w:pPr>
              <w:rPr>
                <w:rFonts w:cs="Arial"/>
                <w:sz w:val="22"/>
              </w:rPr>
            </w:pPr>
            <w:r w:rsidRPr="00EB4BC0">
              <w:rPr>
                <w:rFonts w:cs="Arial"/>
                <w:sz w:val="22"/>
              </w:rPr>
              <w:t>Is the information about individuals likely to raise privacy concerns or expectations e.g., health records, criminal records or other information people would consider particularly private?</w:t>
            </w:r>
          </w:p>
          <w:p w14:paraId="57DE1AAD" w14:textId="77777777" w:rsidR="00921A4A" w:rsidRPr="00EB4BC0" w:rsidRDefault="00921A4A" w:rsidP="00016CFD">
            <w:pPr>
              <w:rPr>
                <w:rFonts w:cs="Arial"/>
                <w:sz w:val="22"/>
              </w:rPr>
            </w:pPr>
          </w:p>
        </w:tc>
        <w:tc>
          <w:tcPr>
            <w:tcW w:w="294" w:type="pct"/>
          </w:tcPr>
          <w:p w14:paraId="7EB25382" w14:textId="77777777" w:rsidR="00921A4A" w:rsidRPr="002F0D39" w:rsidRDefault="00921A4A" w:rsidP="00016CFD">
            <w:pPr>
              <w:jc w:val="center"/>
              <w:rPr>
                <w:rFonts w:cs="Arial"/>
                <w:sz w:val="22"/>
              </w:rPr>
            </w:pPr>
          </w:p>
        </w:tc>
        <w:tc>
          <w:tcPr>
            <w:tcW w:w="309" w:type="pct"/>
          </w:tcPr>
          <w:p w14:paraId="1A3A9B50" w14:textId="2508097A" w:rsidR="00921A4A" w:rsidRPr="00EB4BC0" w:rsidRDefault="00750A94" w:rsidP="00016CFD">
            <w:pPr>
              <w:jc w:val="center"/>
              <w:rPr>
                <w:rFonts w:cs="Arial"/>
                <w:sz w:val="22"/>
              </w:rPr>
            </w:pPr>
            <w:r>
              <w:rPr>
                <w:rFonts w:cs="Arial"/>
                <w:sz w:val="22"/>
              </w:rPr>
              <w:t>x</w:t>
            </w:r>
          </w:p>
        </w:tc>
        <w:tc>
          <w:tcPr>
            <w:tcW w:w="350" w:type="pct"/>
          </w:tcPr>
          <w:p w14:paraId="556513EB" w14:textId="77777777" w:rsidR="00921A4A" w:rsidRPr="00EB4BC0" w:rsidRDefault="00921A4A" w:rsidP="00016CFD">
            <w:pPr>
              <w:jc w:val="center"/>
              <w:rPr>
                <w:rFonts w:cs="Arial"/>
                <w:sz w:val="22"/>
              </w:rPr>
            </w:pPr>
          </w:p>
        </w:tc>
        <w:tc>
          <w:tcPr>
            <w:tcW w:w="1987" w:type="pct"/>
          </w:tcPr>
          <w:p w14:paraId="21B9FFA1" w14:textId="7B97B113" w:rsidR="00921A4A" w:rsidRPr="004F1D18" w:rsidRDefault="00750A94" w:rsidP="00016CFD">
            <w:pPr>
              <w:rPr>
                <w:rFonts w:cs="Arial"/>
                <w:sz w:val="22"/>
              </w:rPr>
            </w:pPr>
            <w:r>
              <w:rPr>
                <w:rFonts w:cs="Arial"/>
                <w:sz w:val="22"/>
              </w:rPr>
              <w:t>N/A</w:t>
            </w:r>
          </w:p>
        </w:tc>
      </w:tr>
      <w:tr w:rsidR="00750A94" w:rsidRPr="00EB4BC0" w14:paraId="4812506A" w14:textId="77777777" w:rsidTr="00750A94">
        <w:trPr>
          <w:trHeight w:val="816"/>
          <w:jc w:val="center"/>
        </w:trPr>
        <w:tc>
          <w:tcPr>
            <w:tcW w:w="170" w:type="pct"/>
            <w:shd w:val="clear" w:color="auto" w:fill="auto"/>
            <w:vAlign w:val="center"/>
          </w:tcPr>
          <w:p w14:paraId="009D4074" w14:textId="77777777" w:rsidR="00750A94" w:rsidRPr="00EB4BC0" w:rsidRDefault="00750A94" w:rsidP="00750A94">
            <w:pPr>
              <w:rPr>
                <w:rFonts w:cs="Arial"/>
                <w:sz w:val="22"/>
              </w:rPr>
            </w:pPr>
            <w:r w:rsidRPr="00EB4BC0">
              <w:rPr>
                <w:rFonts w:cs="Arial"/>
                <w:sz w:val="22"/>
              </w:rPr>
              <w:t>ii</w:t>
            </w:r>
          </w:p>
        </w:tc>
        <w:tc>
          <w:tcPr>
            <w:tcW w:w="1890" w:type="pct"/>
            <w:shd w:val="clear" w:color="auto" w:fill="auto"/>
            <w:vAlign w:val="center"/>
          </w:tcPr>
          <w:p w14:paraId="2BBE48BB" w14:textId="77777777" w:rsidR="00750A94" w:rsidRDefault="00750A94" w:rsidP="00750A94">
            <w:pPr>
              <w:rPr>
                <w:rFonts w:cs="Arial"/>
                <w:sz w:val="22"/>
              </w:rPr>
            </w:pPr>
          </w:p>
          <w:p w14:paraId="3DF8F651" w14:textId="77777777" w:rsidR="00750A94" w:rsidRDefault="00750A94" w:rsidP="00750A94">
            <w:pPr>
              <w:rPr>
                <w:rFonts w:cs="Arial"/>
                <w:sz w:val="22"/>
              </w:rPr>
            </w:pPr>
            <w:r w:rsidRPr="00EB4BC0">
              <w:rPr>
                <w:rFonts w:cs="Arial"/>
                <w:sz w:val="22"/>
              </w:rPr>
              <w:t>Will the initiative involve the collection of new information about individuals?</w:t>
            </w:r>
          </w:p>
          <w:p w14:paraId="130E523D" w14:textId="77777777" w:rsidR="00750A94" w:rsidRPr="00EB4BC0" w:rsidRDefault="00750A94" w:rsidP="00750A94">
            <w:pPr>
              <w:rPr>
                <w:rFonts w:cs="Arial"/>
                <w:sz w:val="22"/>
              </w:rPr>
            </w:pPr>
          </w:p>
        </w:tc>
        <w:tc>
          <w:tcPr>
            <w:tcW w:w="294" w:type="pct"/>
          </w:tcPr>
          <w:p w14:paraId="2775B0FF" w14:textId="77777777" w:rsidR="00750A94" w:rsidRPr="00EB4BC0" w:rsidRDefault="00750A94" w:rsidP="00750A94">
            <w:pPr>
              <w:jc w:val="center"/>
              <w:rPr>
                <w:rFonts w:cs="Arial"/>
                <w:sz w:val="22"/>
              </w:rPr>
            </w:pPr>
          </w:p>
        </w:tc>
        <w:tc>
          <w:tcPr>
            <w:tcW w:w="309" w:type="pct"/>
          </w:tcPr>
          <w:p w14:paraId="6914015F" w14:textId="406043CB" w:rsidR="00750A94" w:rsidRPr="00EB4BC0" w:rsidRDefault="00750A94" w:rsidP="00750A94">
            <w:pPr>
              <w:jc w:val="center"/>
              <w:rPr>
                <w:rFonts w:cs="Arial"/>
                <w:sz w:val="22"/>
              </w:rPr>
            </w:pPr>
            <w:r>
              <w:rPr>
                <w:rFonts w:cs="Arial"/>
                <w:sz w:val="22"/>
              </w:rPr>
              <w:t>x</w:t>
            </w:r>
          </w:p>
        </w:tc>
        <w:tc>
          <w:tcPr>
            <w:tcW w:w="350" w:type="pct"/>
          </w:tcPr>
          <w:p w14:paraId="3F859871" w14:textId="77777777" w:rsidR="00750A94" w:rsidRPr="00EB4BC0" w:rsidRDefault="00750A94" w:rsidP="00750A94">
            <w:pPr>
              <w:jc w:val="center"/>
              <w:rPr>
                <w:rFonts w:cs="Arial"/>
                <w:sz w:val="22"/>
              </w:rPr>
            </w:pPr>
          </w:p>
        </w:tc>
        <w:tc>
          <w:tcPr>
            <w:tcW w:w="1987" w:type="pct"/>
          </w:tcPr>
          <w:p w14:paraId="0335F55B" w14:textId="2A6041BC" w:rsidR="00750A94" w:rsidRPr="004F1D18" w:rsidRDefault="00750A94" w:rsidP="00750A94">
            <w:pPr>
              <w:rPr>
                <w:rFonts w:cs="Arial"/>
                <w:sz w:val="22"/>
              </w:rPr>
            </w:pPr>
            <w:r w:rsidRPr="00013BEF">
              <w:rPr>
                <w:rFonts w:cs="Arial"/>
                <w:sz w:val="22"/>
              </w:rPr>
              <w:t>N/A</w:t>
            </w:r>
          </w:p>
        </w:tc>
      </w:tr>
      <w:tr w:rsidR="00750A94" w:rsidRPr="00EB4BC0" w14:paraId="32BA1DEC" w14:textId="77777777" w:rsidTr="00750A94">
        <w:trPr>
          <w:jc w:val="center"/>
        </w:trPr>
        <w:tc>
          <w:tcPr>
            <w:tcW w:w="170" w:type="pct"/>
            <w:shd w:val="clear" w:color="auto" w:fill="auto"/>
            <w:vAlign w:val="center"/>
          </w:tcPr>
          <w:p w14:paraId="01A3E0BC" w14:textId="77777777" w:rsidR="00750A94" w:rsidRPr="00EB4BC0" w:rsidRDefault="00750A94" w:rsidP="00750A94">
            <w:pPr>
              <w:rPr>
                <w:rFonts w:cs="Arial"/>
                <w:sz w:val="22"/>
              </w:rPr>
            </w:pPr>
            <w:r w:rsidRPr="00EB4BC0">
              <w:rPr>
                <w:rFonts w:cs="Arial"/>
                <w:sz w:val="22"/>
              </w:rPr>
              <w:t>iii</w:t>
            </w:r>
          </w:p>
        </w:tc>
        <w:tc>
          <w:tcPr>
            <w:tcW w:w="1890" w:type="pct"/>
            <w:shd w:val="clear" w:color="auto" w:fill="auto"/>
            <w:vAlign w:val="center"/>
          </w:tcPr>
          <w:p w14:paraId="06F137D6" w14:textId="77777777" w:rsidR="00750A94" w:rsidRDefault="00750A94" w:rsidP="00750A94">
            <w:pPr>
              <w:rPr>
                <w:rFonts w:cs="Arial"/>
                <w:sz w:val="22"/>
              </w:rPr>
            </w:pPr>
          </w:p>
          <w:p w14:paraId="6EF7AE4F" w14:textId="77777777" w:rsidR="00750A94" w:rsidRDefault="00750A94" w:rsidP="00750A94">
            <w:pPr>
              <w:rPr>
                <w:rFonts w:cs="Arial"/>
                <w:sz w:val="22"/>
              </w:rPr>
            </w:pPr>
            <w:r w:rsidRPr="00EB4BC0">
              <w:rPr>
                <w:rFonts w:cs="Arial"/>
                <w:sz w:val="22"/>
              </w:rPr>
              <w:t>Are you using information about individuals for a purpose it is not currently used for, or in a way it is not currently used?</w:t>
            </w:r>
          </w:p>
          <w:p w14:paraId="2EE7006D" w14:textId="77777777" w:rsidR="00750A94" w:rsidRPr="00EB4BC0" w:rsidRDefault="00750A94" w:rsidP="00750A94">
            <w:pPr>
              <w:rPr>
                <w:rFonts w:cs="Arial"/>
                <w:sz w:val="22"/>
              </w:rPr>
            </w:pPr>
          </w:p>
        </w:tc>
        <w:tc>
          <w:tcPr>
            <w:tcW w:w="294" w:type="pct"/>
          </w:tcPr>
          <w:p w14:paraId="6F08313B" w14:textId="77777777" w:rsidR="00750A94" w:rsidRPr="00837C59" w:rsidRDefault="00750A94" w:rsidP="00750A94">
            <w:pPr>
              <w:jc w:val="center"/>
              <w:rPr>
                <w:rFonts w:cs="Arial"/>
                <w:b/>
                <w:sz w:val="22"/>
              </w:rPr>
            </w:pPr>
          </w:p>
        </w:tc>
        <w:tc>
          <w:tcPr>
            <w:tcW w:w="309" w:type="pct"/>
          </w:tcPr>
          <w:p w14:paraId="2855AA42" w14:textId="48159E9C" w:rsidR="00750A94" w:rsidRPr="00EB4BC0" w:rsidRDefault="00750A94" w:rsidP="00750A94">
            <w:pPr>
              <w:jc w:val="center"/>
              <w:rPr>
                <w:rFonts w:cs="Arial"/>
                <w:sz w:val="22"/>
              </w:rPr>
            </w:pPr>
            <w:r>
              <w:rPr>
                <w:rFonts w:cs="Arial"/>
                <w:sz w:val="22"/>
              </w:rPr>
              <w:t>x</w:t>
            </w:r>
          </w:p>
        </w:tc>
        <w:tc>
          <w:tcPr>
            <w:tcW w:w="350" w:type="pct"/>
          </w:tcPr>
          <w:p w14:paraId="79716955" w14:textId="77777777" w:rsidR="00750A94" w:rsidRPr="00EB4BC0" w:rsidRDefault="00750A94" w:rsidP="00750A94">
            <w:pPr>
              <w:jc w:val="center"/>
              <w:rPr>
                <w:rFonts w:cs="Arial"/>
                <w:sz w:val="22"/>
              </w:rPr>
            </w:pPr>
          </w:p>
        </w:tc>
        <w:tc>
          <w:tcPr>
            <w:tcW w:w="1987" w:type="pct"/>
          </w:tcPr>
          <w:p w14:paraId="16F3CD45" w14:textId="77777777" w:rsidR="00750A94" w:rsidRDefault="00750A94" w:rsidP="00750A94">
            <w:pPr>
              <w:rPr>
                <w:rFonts w:cs="Arial"/>
                <w:sz w:val="22"/>
              </w:rPr>
            </w:pPr>
            <w:r w:rsidRPr="00013BEF">
              <w:rPr>
                <w:rFonts w:cs="Arial"/>
                <w:sz w:val="22"/>
              </w:rPr>
              <w:t>N/A</w:t>
            </w:r>
          </w:p>
          <w:p w14:paraId="53936ABF" w14:textId="77777777" w:rsidR="00DD5D55" w:rsidRDefault="00DD5D55" w:rsidP="00750A94">
            <w:pPr>
              <w:rPr>
                <w:rFonts w:cs="Arial"/>
                <w:color w:val="002060"/>
                <w:sz w:val="22"/>
              </w:rPr>
            </w:pPr>
          </w:p>
          <w:p w14:paraId="2CA68007" w14:textId="77777777" w:rsidR="00DD5D55" w:rsidRDefault="00DD5D55" w:rsidP="00750A94">
            <w:pPr>
              <w:rPr>
                <w:rFonts w:cs="Arial"/>
                <w:color w:val="002060"/>
                <w:sz w:val="22"/>
              </w:rPr>
            </w:pPr>
          </w:p>
          <w:p w14:paraId="76565F82" w14:textId="77777777" w:rsidR="00DD5D55" w:rsidRDefault="00DD5D55" w:rsidP="00750A94">
            <w:pPr>
              <w:rPr>
                <w:rFonts w:cs="Arial"/>
                <w:color w:val="002060"/>
                <w:sz w:val="22"/>
              </w:rPr>
            </w:pPr>
          </w:p>
          <w:p w14:paraId="5772EFE2" w14:textId="77777777" w:rsidR="00DD5D55" w:rsidRDefault="00DD5D55" w:rsidP="00750A94">
            <w:pPr>
              <w:rPr>
                <w:rFonts w:cs="Arial"/>
                <w:color w:val="002060"/>
                <w:sz w:val="22"/>
              </w:rPr>
            </w:pPr>
          </w:p>
          <w:p w14:paraId="3E4939A1" w14:textId="77777777" w:rsidR="00DD5D55" w:rsidRDefault="00DD5D55" w:rsidP="00750A94">
            <w:pPr>
              <w:rPr>
                <w:rFonts w:cs="Arial"/>
                <w:color w:val="002060"/>
                <w:sz w:val="22"/>
              </w:rPr>
            </w:pPr>
          </w:p>
          <w:p w14:paraId="0EE2ED66" w14:textId="0F2BE86E" w:rsidR="00DD5D55" w:rsidRPr="00837C59" w:rsidRDefault="00DD5D55" w:rsidP="00750A94">
            <w:pPr>
              <w:rPr>
                <w:rFonts w:asciiTheme="majorHAnsi" w:hAnsiTheme="majorHAnsi" w:cstheme="majorHAnsi"/>
                <w:color w:val="002060"/>
                <w:sz w:val="22"/>
              </w:rPr>
            </w:pPr>
          </w:p>
        </w:tc>
      </w:tr>
      <w:tr w:rsidR="00750A94" w:rsidRPr="00EB4BC0" w14:paraId="6DA7539B" w14:textId="77777777" w:rsidTr="00750A94">
        <w:trPr>
          <w:jc w:val="center"/>
        </w:trPr>
        <w:tc>
          <w:tcPr>
            <w:tcW w:w="170" w:type="pct"/>
            <w:shd w:val="clear" w:color="auto" w:fill="auto"/>
            <w:vAlign w:val="center"/>
          </w:tcPr>
          <w:p w14:paraId="291AC598" w14:textId="77777777" w:rsidR="00750A94" w:rsidRPr="00EB4BC0" w:rsidRDefault="00750A94" w:rsidP="00750A94">
            <w:pPr>
              <w:rPr>
                <w:rFonts w:cs="Arial"/>
                <w:sz w:val="22"/>
              </w:rPr>
            </w:pPr>
            <w:r w:rsidRPr="00EB4BC0">
              <w:rPr>
                <w:rFonts w:cs="Arial"/>
                <w:sz w:val="22"/>
              </w:rPr>
              <w:t>iv</w:t>
            </w:r>
          </w:p>
        </w:tc>
        <w:tc>
          <w:tcPr>
            <w:tcW w:w="1890" w:type="pct"/>
            <w:shd w:val="clear" w:color="auto" w:fill="auto"/>
            <w:vAlign w:val="center"/>
          </w:tcPr>
          <w:p w14:paraId="031B306A" w14:textId="77777777" w:rsidR="00750A94" w:rsidRDefault="00750A94" w:rsidP="00750A94">
            <w:pPr>
              <w:rPr>
                <w:rFonts w:cs="Arial"/>
                <w:sz w:val="22"/>
              </w:rPr>
            </w:pPr>
          </w:p>
          <w:p w14:paraId="720EBCFF" w14:textId="77777777" w:rsidR="00DD5D55" w:rsidRDefault="00DD5D55" w:rsidP="00750A94">
            <w:pPr>
              <w:rPr>
                <w:rFonts w:cs="Arial"/>
                <w:sz w:val="22"/>
              </w:rPr>
            </w:pPr>
          </w:p>
          <w:p w14:paraId="451CFDF7" w14:textId="361CD375" w:rsidR="00750A94" w:rsidRDefault="00750A94" w:rsidP="00750A94">
            <w:pPr>
              <w:rPr>
                <w:rFonts w:cs="Arial"/>
                <w:sz w:val="22"/>
              </w:rPr>
            </w:pPr>
            <w:r w:rsidRPr="00EB4BC0">
              <w:rPr>
                <w:rFonts w:cs="Arial"/>
                <w:sz w:val="22"/>
              </w:rPr>
              <w:lastRenderedPageBreak/>
              <w:t>Will the initiative require you to contact individuals in ways which they may find intrusive</w:t>
            </w:r>
            <w:r w:rsidRPr="00EB4BC0">
              <w:rPr>
                <w:rStyle w:val="FootnoteReference"/>
                <w:rFonts w:cs="Arial"/>
                <w:sz w:val="22"/>
              </w:rPr>
              <w:footnoteReference w:id="17"/>
            </w:r>
            <w:r w:rsidRPr="00EB4BC0">
              <w:rPr>
                <w:rFonts w:cs="Arial"/>
                <w:sz w:val="22"/>
              </w:rPr>
              <w:t>?</w:t>
            </w:r>
          </w:p>
          <w:p w14:paraId="0AE90680" w14:textId="77777777" w:rsidR="00750A94" w:rsidRDefault="00750A94" w:rsidP="00750A94">
            <w:pPr>
              <w:rPr>
                <w:rFonts w:cs="Arial"/>
                <w:sz w:val="22"/>
              </w:rPr>
            </w:pPr>
          </w:p>
          <w:p w14:paraId="0447D410" w14:textId="77777777" w:rsidR="00750A94" w:rsidRPr="00EB4BC0" w:rsidRDefault="00750A94" w:rsidP="00750A94">
            <w:pPr>
              <w:rPr>
                <w:rFonts w:cs="Arial"/>
                <w:sz w:val="22"/>
              </w:rPr>
            </w:pPr>
          </w:p>
        </w:tc>
        <w:tc>
          <w:tcPr>
            <w:tcW w:w="294" w:type="pct"/>
          </w:tcPr>
          <w:p w14:paraId="529F206F" w14:textId="77777777" w:rsidR="00750A94" w:rsidRPr="00EB4BC0" w:rsidRDefault="00750A94" w:rsidP="00750A94">
            <w:pPr>
              <w:jc w:val="center"/>
              <w:rPr>
                <w:rFonts w:cs="Arial"/>
                <w:sz w:val="22"/>
              </w:rPr>
            </w:pPr>
          </w:p>
        </w:tc>
        <w:tc>
          <w:tcPr>
            <w:tcW w:w="309" w:type="pct"/>
          </w:tcPr>
          <w:p w14:paraId="3DAC2C20" w14:textId="007294AD" w:rsidR="00750A94" w:rsidRPr="00EB4BC0" w:rsidRDefault="00750A94" w:rsidP="00750A94">
            <w:pPr>
              <w:jc w:val="center"/>
              <w:rPr>
                <w:rFonts w:cs="Arial"/>
                <w:sz w:val="22"/>
              </w:rPr>
            </w:pPr>
            <w:r>
              <w:rPr>
                <w:rFonts w:cs="Arial"/>
                <w:sz w:val="22"/>
              </w:rPr>
              <w:t>x</w:t>
            </w:r>
          </w:p>
        </w:tc>
        <w:tc>
          <w:tcPr>
            <w:tcW w:w="350" w:type="pct"/>
          </w:tcPr>
          <w:p w14:paraId="11258D63" w14:textId="77777777" w:rsidR="00750A94" w:rsidRPr="00EB4BC0" w:rsidRDefault="00750A94" w:rsidP="00750A94">
            <w:pPr>
              <w:jc w:val="center"/>
              <w:rPr>
                <w:rFonts w:cs="Arial"/>
                <w:sz w:val="22"/>
              </w:rPr>
            </w:pPr>
          </w:p>
        </w:tc>
        <w:tc>
          <w:tcPr>
            <w:tcW w:w="1987" w:type="pct"/>
          </w:tcPr>
          <w:p w14:paraId="68ADC68F" w14:textId="6281BD80" w:rsidR="00750A94" w:rsidRPr="00837C59" w:rsidRDefault="00750A94" w:rsidP="00750A94">
            <w:pPr>
              <w:rPr>
                <w:rFonts w:asciiTheme="majorHAnsi" w:hAnsiTheme="majorHAnsi" w:cstheme="majorHAnsi"/>
                <w:color w:val="002060"/>
                <w:sz w:val="22"/>
              </w:rPr>
            </w:pPr>
            <w:r w:rsidRPr="00013BEF">
              <w:rPr>
                <w:rFonts w:cs="Arial"/>
                <w:sz w:val="22"/>
              </w:rPr>
              <w:t>N/A</w:t>
            </w:r>
          </w:p>
        </w:tc>
      </w:tr>
      <w:tr w:rsidR="00750A94" w:rsidRPr="00EB4BC0" w14:paraId="619978FC" w14:textId="77777777" w:rsidTr="00750A94">
        <w:trPr>
          <w:jc w:val="center"/>
        </w:trPr>
        <w:tc>
          <w:tcPr>
            <w:tcW w:w="170" w:type="pct"/>
            <w:shd w:val="clear" w:color="auto" w:fill="auto"/>
            <w:vAlign w:val="center"/>
          </w:tcPr>
          <w:p w14:paraId="473F6495" w14:textId="77777777" w:rsidR="00750A94" w:rsidRPr="00EB4BC0" w:rsidRDefault="00750A94" w:rsidP="00750A94">
            <w:pPr>
              <w:rPr>
                <w:rFonts w:cs="Arial"/>
                <w:sz w:val="22"/>
              </w:rPr>
            </w:pPr>
            <w:r w:rsidRPr="00EB4BC0">
              <w:rPr>
                <w:rFonts w:cs="Arial"/>
                <w:sz w:val="22"/>
              </w:rPr>
              <w:t>v</w:t>
            </w:r>
          </w:p>
        </w:tc>
        <w:tc>
          <w:tcPr>
            <w:tcW w:w="1890" w:type="pct"/>
            <w:shd w:val="clear" w:color="auto" w:fill="auto"/>
            <w:vAlign w:val="center"/>
          </w:tcPr>
          <w:p w14:paraId="66028AF5" w14:textId="77777777" w:rsidR="00750A94" w:rsidRDefault="00750A94" w:rsidP="00750A94">
            <w:pPr>
              <w:rPr>
                <w:rFonts w:cs="Arial"/>
                <w:sz w:val="22"/>
              </w:rPr>
            </w:pPr>
          </w:p>
          <w:p w14:paraId="0A99C940" w14:textId="77777777" w:rsidR="00750A94" w:rsidRDefault="00750A94" w:rsidP="00750A94">
            <w:pPr>
              <w:rPr>
                <w:rFonts w:cs="Arial"/>
                <w:sz w:val="22"/>
              </w:rPr>
            </w:pPr>
            <w:r w:rsidRPr="00EB4BC0">
              <w:rPr>
                <w:rFonts w:cs="Arial"/>
                <w:sz w:val="22"/>
              </w:rPr>
              <w:t>Will information about individuals be disclosed to organisations or people who have not previously had routine access to the information?</w:t>
            </w:r>
          </w:p>
          <w:p w14:paraId="48CA5379" w14:textId="77777777" w:rsidR="00750A94" w:rsidRPr="00EB4BC0" w:rsidRDefault="00750A94" w:rsidP="00750A94">
            <w:pPr>
              <w:rPr>
                <w:rFonts w:cs="Arial"/>
                <w:sz w:val="22"/>
              </w:rPr>
            </w:pPr>
          </w:p>
        </w:tc>
        <w:tc>
          <w:tcPr>
            <w:tcW w:w="294" w:type="pct"/>
          </w:tcPr>
          <w:p w14:paraId="14F11DC7" w14:textId="77777777" w:rsidR="00750A94" w:rsidRPr="00EB4BC0" w:rsidRDefault="00750A94" w:rsidP="00750A94">
            <w:pPr>
              <w:jc w:val="center"/>
              <w:rPr>
                <w:rFonts w:cs="Arial"/>
                <w:sz w:val="22"/>
              </w:rPr>
            </w:pPr>
          </w:p>
        </w:tc>
        <w:tc>
          <w:tcPr>
            <w:tcW w:w="309" w:type="pct"/>
          </w:tcPr>
          <w:p w14:paraId="01102673" w14:textId="46BE67B2" w:rsidR="00750A94" w:rsidRPr="00EB4BC0" w:rsidRDefault="00750A94" w:rsidP="00750A94">
            <w:pPr>
              <w:jc w:val="center"/>
              <w:rPr>
                <w:rFonts w:cs="Arial"/>
                <w:sz w:val="22"/>
              </w:rPr>
            </w:pPr>
            <w:r>
              <w:rPr>
                <w:rFonts w:cs="Arial"/>
                <w:sz w:val="22"/>
              </w:rPr>
              <w:t>x</w:t>
            </w:r>
          </w:p>
        </w:tc>
        <w:tc>
          <w:tcPr>
            <w:tcW w:w="350" w:type="pct"/>
          </w:tcPr>
          <w:p w14:paraId="639FC45F" w14:textId="77777777" w:rsidR="00750A94" w:rsidRPr="00EB4BC0" w:rsidRDefault="00750A94" w:rsidP="00750A94">
            <w:pPr>
              <w:jc w:val="center"/>
              <w:rPr>
                <w:rFonts w:cs="Arial"/>
                <w:sz w:val="22"/>
              </w:rPr>
            </w:pPr>
          </w:p>
        </w:tc>
        <w:tc>
          <w:tcPr>
            <w:tcW w:w="1987" w:type="pct"/>
          </w:tcPr>
          <w:p w14:paraId="033D4C01" w14:textId="367C07D8" w:rsidR="00750A94" w:rsidRPr="00876466" w:rsidRDefault="00750A94" w:rsidP="00750A94">
            <w:pPr>
              <w:rPr>
                <w:rFonts w:cs="Arial"/>
                <w:sz w:val="22"/>
              </w:rPr>
            </w:pPr>
            <w:r w:rsidRPr="00927289">
              <w:rPr>
                <w:rFonts w:cs="Arial"/>
                <w:sz w:val="22"/>
              </w:rPr>
              <w:t>N/A</w:t>
            </w:r>
          </w:p>
        </w:tc>
      </w:tr>
      <w:tr w:rsidR="00750A94" w:rsidRPr="00EB4BC0" w14:paraId="610A35D1" w14:textId="77777777" w:rsidTr="00750A94">
        <w:trPr>
          <w:jc w:val="center"/>
        </w:trPr>
        <w:tc>
          <w:tcPr>
            <w:tcW w:w="170" w:type="pct"/>
            <w:shd w:val="clear" w:color="auto" w:fill="auto"/>
            <w:vAlign w:val="center"/>
          </w:tcPr>
          <w:p w14:paraId="57C34559" w14:textId="77777777" w:rsidR="00750A94" w:rsidRPr="00EB4BC0" w:rsidRDefault="00750A94" w:rsidP="00750A94">
            <w:pPr>
              <w:rPr>
                <w:rFonts w:cs="Arial"/>
                <w:sz w:val="22"/>
              </w:rPr>
            </w:pPr>
            <w:r w:rsidRPr="00EB4BC0">
              <w:rPr>
                <w:rFonts w:cs="Arial"/>
                <w:sz w:val="22"/>
              </w:rPr>
              <w:t>vi</w:t>
            </w:r>
          </w:p>
        </w:tc>
        <w:tc>
          <w:tcPr>
            <w:tcW w:w="1890" w:type="pct"/>
            <w:shd w:val="clear" w:color="auto" w:fill="auto"/>
            <w:vAlign w:val="center"/>
          </w:tcPr>
          <w:p w14:paraId="79484417" w14:textId="77777777" w:rsidR="00750A94" w:rsidRDefault="00750A94" w:rsidP="00750A94">
            <w:pPr>
              <w:rPr>
                <w:rFonts w:cs="Arial"/>
                <w:sz w:val="22"/>
              </w:rPr>
            </w:pPr>
          </w:p>
          <w:p w14:paraId="6469219C" w14:textId="77777777" w:rsidR="00750A94" w:rsidRDefault="00750A94" w:rsidP="00750A94">
            <w:pPr>
              <w:rPr>
                <w:rFonts w:cs="Arial"/>
                <w:sz w:val="22"/>
              </w:rPr>
            </w:pPr>
            <w:r w:rsidRPr="00EB4BC0">
              <w:rPr>
                <w:rFonts w:cs="Arial"/>
                <w:sz w:val="22"/>
              </w:rPr>
              <w:t>Does the initiative involve you using new technology which might be perceived as being privacy intrusive e.g.</w:t>
            </w:r>
            <w:r>
              <w:rPr>
                <w:rFonts w:cs="Arial"/>
                <w:sz w:val="22"/>
              </w:rPr>
              <w:t>,</w:t>
            </w:r>
            <w:r w:rsidRPr="00EB4BC0">
              <w:rPr>
                <w:rFonts w:cs="Arial"/>
                <w:sz w:val="22"/>
              </w:rPr>
              <w:t xml:space="preserve"> biometrics or facial recognition?</w:t>
            </w:r>
          </w:p>
          <w:p w14:paraId="303B563C" w14:textId="77777777" w:rsidR="00750A94" w:rsidRPr="00EB4BC0" w:rsidRDefault="00750A94" w:rsidP="00750A94">
            <w:pPr>
              <w:rPr>
                <w:rFonts w:cs="Arial"/>
                <w:sz w:val="22"/>
              </w:rPr>
            </w:pPr>
          </w:p>
        </w:tc>
        <w:tc>
          <w:tcPr>
            <w:tcW w:w="294" w:type="pct"/>
          </w:tcPr>
          <w:p w14:paraId="6F67F93C" w14:textId="77777777" w:rsidR="00750A94" w:rsidRPr="00EB4BC0" w:rsidRDefault="00750A94" w:rsidP="00750A94">
            <w:pPr>
              <w:jc w:val="center"/>
              <w:rPr>
                <w:rFonts w:cs="Arial"/>
                <w:sz w:val="22"/>
              </w:rPr>
            </w:pPr>
          </w:p>
        </w:tc>
        <w:tc>
          <w:tcPr>
            <w:tcW w:w="309" w:type="pct"/>
          </w:tcPr>
          <w:p w14:paraId="02D170E8" w14:textId="760549CA" w:rsidR="00750A94" w:rsidRPr="00EB4BC0" w:rsidRDefault="00750A94" w:rsidP="00750A94">
            <w:pPr>
              <w:jc w:val="center"/>
              <w:rPr>
                <w:rFonts w:cs="Arial"/>
                <w:sz w:val="22"/>
              </w:rPr>
            </w:pPr>
            <w:r>
              <w:rPr>
                <w:rFonts w:cs="Arial"/>
                <w:sz w:val="22"/>
              </w:rPr>
              <w:t>x</w:t>
            </w:r>
          </w:p>
        </w:tc>
        <w:tc>
          <w:tcPr>
            <w:tcW w:w="350" w:type="pct"/>
          </w:tcPr>
          <w:p w14:paraId="37E51C5E" w14:textId="77777777" w:rsidR="00750A94" w:rsidRPr="00EB4BC0" w:rsidRDefault="00750A94" w:rsidP="00750A94">
            <w:pPr>
              <w:jc w:val="center"/>
              <w:rPr>
                <w:rFonts w:cs="Arial"/>
                <w:sz w:val="22"/>
              </w:rPr>
            </w:pPr>
          </w:p>
        </w:tc>
        <w:tc>
          <w:tcPr>
            <w:tcW w:w="1987" w:type="pct"/>
          </w:tcPr>
          <w:p w14:paraId="6B7E22CE" w14:textId="4F45B00D" w:rsidR="00750A94" w:rsidRPr="00837C59" w:rsidRDefault="00750A94" w:rsidP="00750A94">
            <w:pPr>
              <w:rPr>
                <w:rFonts w:asciiTheme="majorHAnsi" w:hAnsiTheme="majorHAnsi" w:cstheme="majorHAnsi"/>
                <w:color w:val="002060"/>
                <w:sz w:val="22"/>
              </w:rPr>
            </w:pPr>
            <w:r w:rsidRPr="00927289">
              <w:rPr>
                <w:rFonts w:cs="Arial"/>
                <w:sz w:val="22"/>
              </w:rPr>
              <w:t>N/A</w:t>
            </w:r>
          </w:p>
        </w:tc>
      </w:tr>
      <w:tr w:rsidR="00750A94" w:rsidRPr="00EB4BC0" w14:paraId="14491666" w14:textId="77777777" w:rsidTr="00750A94">
        <w:trPr>
          <w:jc w:val="center"/>
        </w:trPr>
        <w:tc>
          <w:tcPr>
            <w:tcW w:w="170" w:type="pct"/>
            <w:shd w:val="clear" w:color="auto" w:fill="auto"/>
            <w:vAlign w:val="center"/>
          </w:tcPr>
          <w:p w14:paraId="5FBF6BDD" w14:textId="77777777" w:rsidR="00750A94" w:rsidRPr="00EB4BC0" w:rsidRDefault="00750A94" w:rsidP="00750A94">
            <w:pPr>
              <w:rPr>
                <w:rFonts w:cs="Arial"/>
                <w:sz w:val="22"/>
              </w:rPr>
            </w:pPr>
            <w:r w:rsidRPr="00EB4BC0">
              <w:rPr>
                <w:rFonts w:cs="Arial"/>
                <w:sz w:val="22"/>
              </w:rPr>
              <w:t>vii</w:t>
            </w:r>
          </w:p>
        </w:tc>
        <w:tc>
          <w:tcPr>
            <w:tcW w:w="1890" w:type="pct"/>
            <w:shd w:val="clear" w:color="auto" w:fill="auto"/>
            <w:vAlign w:val="center"/>
          </w:tcPr>
          <w:p w14:paraId="4D99EE6D" w14:textId="77777777" w:rsidR="00750A94" w:rsidRDefault="00750A94" w:rsidP="00750A94">
            <w:pPr>
              <w:rPr>
                <w:rFonts w:cs="Arial"/>
                <w:sz w:val="22"/>
              </w:rPr>
            </w:pPr>
          </w:p>
          <w:p w14:paraId="255CB014" w14:textId="77777777" w:rsidR="00750A94" w:rsidRDefault="00750A94" w:rsidP="00750A94">
            <w:pPr>
              <w:rPr>
                <w:rFonts w:cs="Arial"/>
                <w:sz w:val="22"/>
              </w:rPr>
            </w:pPr>
            <w:r w:rsidRPr="00EB4BC0">
              <w:rPr>
                <w:rFonts w:cs="Arial"/>
                <w:sz w:val="22"/>
              </w:rPr>
              <w:t xml:space="preserve">Will the initiative result in you making decisions or </w:t>
            </w:r>
            <w:proofErr w:type="gramStart"/>
            <w:r w:rsidRPr="00EB4BC0">
              <w:rPr>
                <w:rFonts w:cs="Arial"/>
                <w:sz w:val="22"/>
              </w:rPr>
              <w:t>taking action</w:t>
            </w:r>
            <w:proofErr w:type="gramEnd"/>
            <w:r w:rsidRPr="00EB4BC0">
              <w:rPr>
                <w:rFonts w:cs="Arial"/>
                <w:sz w:val="22"/>
              </w:rPr>
              <w:t xml:space="preserve"> against individuals in ways which can have a significant impact on them?</w:t>
            </w:r>
          </w:p>
          <w:p w14:paraId="6FDBB8FE" w14:textId="77777777" w:rsidR="00750A94" w:rsidRPr="00EB4BC0" w:rsidRDefault="00750A94" w:rsidP="00750A94">
            <w:pPr>
              <w:rPr>
                <w:rFonts w:cs="Arial"/>
                <w:sz w:val="22"/>
              </w:rPr>
            </w:pPr>
          </w:p>
        </w:tc>
        <w:tc>
          <w:tcPr>
            <w:tcW w:w="294" w:type="pct"/>
          </w:tcPr>
          <w:p w14:paraId="5B54DE49" w14:textId="77777777" w:rsidR="00750A94" w:rsidRPr="00EB4BC0" w:rsidRDefault="00750A94" w:rsidP="00750A94">
            <w:pPr>
              <w:jc w:val="center"/>
              <w:rPr>
                <w:rFonts w:cs="Arial"/>
                <w:sz w:val="22"/>
              </w:rPr>
            </w:pPr>
          </w:p>
        </w:tc>
        <w:tc>
          <w:tcPr>
            <w:tcW w:w="309" w:type="pct"/>
          </w:tcPr>
          <w:p w14:paraId="61E073A7" w14:textId="43ECB528" w:rsidR="00750A94" w:rsidRPr="00EB4BC0" w:rsidRDefault="00750A94" w:rsidP="00750A94">
            <w:pPr>
              <w:jc w:val="center"/>
              <w:rPr>
                <w:rFonts w:cs="Arial"/>
                <w:sz w:val="22"/>
              </w:rPr>
            </w:pPr>
            <w:r>
              <w:rPr>
                <w:rFonts w:cs="Arial"/>
                <w:sz w:val="22"/>
              </w:rPr>
              <w:t>x</w:t>
            </w:r>
          </w:p>
        </w:tc>
        <w:tc>
          <w:tcPr>
            <w:tcW w:w="350" w:type="pct"/>
          </w:tcPr>
          <w:p w14:paraId="7AC1C566" w14:textId="77777777" w:rsidR="00750A94" w:rsidRPr="00EB4BC0" w:rsidRDefault="00750A94" w:rsidP="00750A94">
            <w:pPr>
              <w:jc w:val="center"/>
              <w:rPr>
                <w:rFonts w:cs="Arial"/>
                <w:sz w:val="22"/>
              </w:rPr>
            </w:pPr>
          </w:p>
        </w:tc>
        <w:tc>
          <w:tcPr>
            <w:tcW w:w="1987" w:type="pct"/>
          </w:tcPr>
          <w:p w14:paraId="76BEE44B" w14:textId="3F7FC09C" w:rsidR="00750A94" w:rsidRPr="00876466" w:rsidRDefault="00750A94" w:rsidP="00750A94">
            <w:pPr>
              <w:rPr>
                <w:rFonts w:cs="Arial"/>
                <w:color w:val="002060"/>
                <w:sz w:val="22"/>
              </w:rPr>
            </w:pPr>
            <w:r w:rsidRPr="00927289">
              <w:rPr>
                <w:rFonts w:cs="Arial"/>
                <w:sz w:val="22"/>
              </w:rPr>
              <w:t>N/A</w:t>
            </w:r>
          </w:p>
        </w:tc>
      </w:tr>
      <w:tr w:rsidR="00750A94" w:rsidRPr="00EB4BC0" w14:paraId="43AD0F35" w14:textId="77777777" w:rsidTr="00750A94">
        <w:trPr>
          <w:jc w:val="center"/>
        </w:trPr>
        <w:tc>
          <w:tcPr>
            <w:tcW w:w="170" w:type="pct"/>
            <w:shd w:val="clear" w:color="auto" w:fill="auto"/>
            <w:vAlign w:val="center"/>
          </w:tcPr>
          <w:p w14:paraId="52ECF1FD" w14:textId="77777777" w:rsidR="00750A94" w:rsidRPr="00EB4BC0" w:rsidRDefault="00750A94" w:rsidP="00750A94">
            <w:pPr>
              <w:rPr>
                <w:rFonts w:cs="Arial"/>
                <w:sz w:val="22"/>
              </w:rPr>
            </w:pPr>
            <w:r w:rsidRPr="00EB4BC0">
              <w:rPr>
                <w:rFonts w:cs="Arial"/>
                <w:sz w:val="22"/>
              </w:rPr>
              <w:t>viii</w:t>
            </w:r>
          </w:p>
        </w:tc>
        <w:tc>
          <w:tcPr>
            <w:tcW w:w="1890" w:type="pct"/>
            <w:shd w:val="clear" w:color="auto" w:fill="auto"/>
            <w:vAlign w:val="center"/>
          </w:tcPr>
          <w:p w14:paraId="670C53D2" w14:textId="77777777" w:rsidR="00750A94" w:rsidRDefault="00750A94" w:rsidP="00750A94">
            <w:pPr>
              <w:rPr>
                <w:rFonts w:cs="Arial"/>
                <w:sz w:val="22"/>
              </w:rPr>
            </w:pPr>
          </w:p>
          <w:p w14:paraId="5EF8821E" w14:textId="77777777" w:rsidR="00750A94" w:rsidRDefault="00750A94" w:rsidP="00750A94">
            <w:pPr>
              <w:rPr>
                <w:rFonts w:cs="Arial"/>
                <w:sz w:val="22"/>
              </w:rPr>
            </w:pPr>
            <w:r w:rsidRPr="00EB4BC0">
              <w:rPr>
                <w:rFonts w:cs="Arial"/>
                <w:sz w:val="22"/>
              </w:rPr>
              <w:t>Will the initiative compel individuals to provide information about themselves?</w:t>
            </w:r>
          </w:p>
          <w:p w14:paraId="7EA4A923" w14:textId="77777777" w:rsidR="00750A94" w:rsidRPr="00EB4BC0" w:rsidRDefault="00750A94" w:rsidP="00750A94">
            <w:pPr>
              <w:rPr>
                <w:rFonts w:cs="Arial"/>
                <w:sz w:val="22"/>
              </w:rPr>
            </w:pPr>
          </w:p>
        </w:tc>
        <w:tc>
          <w:tcPr>
            <w:tcW w:w="294" w:type="pct"/>
          </w:tcPr>
          <w:p w14:paraId="0DF9A7AB" w14:textId="77777777" w:rsidR="00750A94" w:rsidRPr="00EB4BC0" w:rsidRDefault="00750A94" w:rsidP="00750A94">
            <w:pPr>
              <w:jc w:val="center"/>
              <w:rPr>
                <w:rFonts w:cs="Arial"/>
                <w:sz w:val="22"/>
              </w:rPr>
            </w:pPr>
          </w:p>
        </w:tc>
        <w:tc>
          <w:tcPr>
            <w:tcW w:w="309" w:type="pct"/>
          </w:tcPr>
          <w:p w14:paraId="3DA1F9A7" w14:textId="6AEE9339" w:rsidR="00750A94" w:rsidRPr="00EB4BC0" w:rsidRDefault="00750A94" w:rsidP="00750A94">
            <w:pPr>
              <w:jc w:val="center"/>
              <w:rPr>
                <w:rFonts w:cs="Arial"/>
                <w:sz w:val="22"/>
              </w:rPr>
            </w:pPr>
            <w:r>
              <w:rPr>
                <w:rFonts w:cs="Arial"/>
                <w:sz w:val="22"/>
              </w:rPr>
              <w:t>x</w:t>
            </w:r>
          </w:p>
        </w:tc>
        <w:tc>
          <w:tcPr>
            <w:tcW w:w="350" w:type="pct"/>
          </w:tcPr>
          <w:p w14:paraId="09F34DCB" w14:textId="77777777" w:rsidR="00750A94" w:rsidRPr="00EB4BC0" w:rsidRDefault="00750A94" w:rsidP="00750A94">
            <w:pPr>
              <w:jc w:val="center"/>
              <w:rPr>
                <w:rFonts w:cs="Arial"/>
                <w:sz w:val="22"/>
              </w:rPr>
            </w:pPr>
          </w:p>
        </w:tc>
        <w:tc>
          <w:tcPr>
            <w:tcW w:w="1987" w:type="pct"/>
          </w:tcPr>
          <w:p w14:paraId="55FC1B38" w14:textId="230CEB01" w:rsidR="00750A94" w:rsidRPr="00837C59" w:rsidRDefault="00750A94" w:rsidP="00750A94">
            <w:pPr>
              <w:rPr>
                <w:rFonts w:asciiTheme="majorHAnsi" w:hAnsiTheme="majorHAnsi" w:cstheme="majorHAnsi"/>
                <w:color w:val="002060"/>
                <w:sz w:val="22"/>
              </w:rPr>
            </w:pPr>
            <w:r w:rsidRPr="00927289">
              <w:rPr>
                <w:rFonts w:cs="Arial"/>
                <w:sz w:val="22"/>
              </w:rPr>
              <w:t>N/A</w:t>
            </w:r>
          </w:p>
        </w:tc>
      </w:tr>
    </w:tbl>
    <w:p w14:paraId="612D3241" w14:textId="77777777" w:rsidR="00921A4A" w:rsidRDefault="00921A4A" w:rsidP="00921A4A">
      <w:pPr>
        <w:rPr>
          <w:rFonts w:cs="Arial"/>
          <w:sz w:val="18"/>
          <w:szCs w:val="18"/>
        </w:rPr>
      </w:pPr>
    </w:p>
    <w:p w14:paraId="1DEDC4D4" w14:textId="77777777" w:rsidR="00921A4A" w:rsidRPr="00822DBC" w:rsidRDefault="00921A4A" w:rsidP="00921A4A">
      <w:pPr>
        <w:pStyle w:val="NoSpacing"/>
        <w:jc w:val="both"/>
        <w:rPr>
          <w:rFonts w:ascii="Arial" w:hAnsi="Arial" w:cs="Arial"/>
        </w:rPr>
      </w:pPr>
      <w:r w:rsidRPr="00822DBC">
        <w:rPr>
          <w:rFonts w:ascii="Arial" w:hAnsi="Arial" w:cs="Arial"/>
        </w:rPr>
        <w:t xml:space="preserve">If you answered </w:t>
      </w:r>
      <w:r w:rsidRPr="00822DBC">
        <w:rPr>
          <w:rFonts w:ascii="Arial" w:hAnsi="Arial" w:cs="Arial"/>
          <w:b/>
        </w:rPr>
        <w:t>No</w:t>
      </w:r>
      <w:r w:rsidRPr="00822DBC">
        <w:rPr>
          <w:rFonts w:ascii="Arial" w:hAnsi="Arial" w:cs="Arial"/>
        </w:rPr>
        <w:t xml:space="preserve"> to </w:t>
      </w:r>
      <w:r w:rsidRPr="00822DBC">
        <w:rPr>
          <w:rFonts w:ascii="Arial" w:hAnsi="Arial" w:cs="Arial"/>
          <w:u w:val="single"/>
        </w:rPr>
        <w:t>all</w:t>
      </w:r>
      <w:r w:rsidRPr="00822DBC">
        <w:rPr>
          <w:rFonts w:ascii="Arial" w:hAnsi="Arial" w:cs="Arial"/>
        </w:rPr>
        <w:t xml:space="preserve"> of the above screening questions and you can evidence/justify your answers in the comments box above, you do not need to continue with the </w:t>
      </w:r>
      <w:r>
        <w:rPr>
          <w:rFonts w:ascii="Arial" w:hAnsi="Arial" w:cs="Arial"/>
        </w:rPr>
        <w:t>DPIA.</w:t>
      </w:r>
    </w:p>
    <w:p w14:paraId="45A4AAFE" w14:textId="77777777" w:rsidR="00921A4A" w:rsidRPr="00822DBC" w:rsidRDefault="00921A4A" w:rsidP="00921A4A">
      <w:pPr>
        <w:pStyle w:val="NoSpacing"/>
        <w:jc w:val="both"/>
        <w:rPr>
          <w:rFonts w:ascii="Arial" w:hAnsi="Arial" w:cs="Arial"/>
        </w:rPr>
      </w:pPr>
    </w:p>
    <w:p w14:paraId="5940B208" w14:textId="77777777" w:rsidR="00921A4A" w:rsidRPr="00822DBC" w:rsidRDefault="00921A4A" w:rsidP="00921A4A">
      <w:pPr>
        <w:pStyle w:val="NoSpacing"/>
        <w:jc w:val="both"/>
        <w:rPr>
          <w:rFonts w:ascii="Arial" w:hAnsi="Arial" w:cs="Arial"/>
        </w:rPr>
      </w:pPr>
      <w:r w:rsidRPr="00822DBC">
        <w:rPr>
          <w:rFonts w:ascii="Arial" w:hAnsi="Arial" w:cs="Arial"/>
        </w:rPr>
        <w:t xml:space="preserve">Should the project at any point in the future use personal information you will need to revisit the screening questions and the </w:t>
      </w:r>
      <w:r>
        <w:rPr>
          <w:rFonts w:ascii="Arial" w:hAnsi="Arial" w:cs="Arial"/>
        </w:rPr>
        <w:t>D</w:t>
      </w:r>
      <w:r w:rsidRPr="00822DBC">
        <w:rPr>
          <w:rFonts w:ascii="Arial" w:hAnsi="Arial" w:cs="Arial"/>
        </w:rPr>
        <w:t>PIA.</w:t>
      </w:r>
    </w:p>
    <w:p w14:paraId="21FABBFE" w14:textId="77777777" w:rsidR="00921A4A" w:rsidRPr="00822DBC" w:rsidRDefault="00921A4A" w:rsidP="00921A4A">
      <w:pPr>
        <w:pStyle w:val="NoSpacing"/>
        <w:jc w:val="both"/>
        <w:rPr>
          <w:rFonts w:ascii="Arial" w:hAnsi="Arial" w:cs="Arial"/>
        </w:rPr>
      </w:pPr>
    </w:p>
    <w:p w14:paraId="2B0AC602" w14:textId="77777777" w:rsidR="00921A4A" w:rsidRDefault="00921A4A" w:rsidP="00921A4A">
      <w:pPr>
        <w:pStyle w:val="NoSpacing"/>
        <w:jc w:val="both"/>
        <w:rPr>
          <w:rFonts w:ascii="Arial" w:hAnsi="Arial" w:cs="Arial"/>
        </w:rPr>
      </w:pPr>
      <w:r w:rsidRPr="00822DBC">
        <w:rPr>
          <w:rFonts w:ascii="Arial" w:hAnsi="Arial" w:cs="Arial"/>
        </w:rPr>
        <w:t xml:space="preserve">If you answered or </w:t>
      </w:r>
      <w:r w:rsidRPr="00822DBC">
        <w:rPr>
          <w:rFonts w:ascii="Arial" w:hAnsi="Arial" w:cs="Arial"/>
          <w:b/>
        </w:rPr>
        <w:t>Unsure</w:t>
      </w:r>
      <w:r w:rsidRPr="00822DBC">
        <w:rPr>
          <w:rFonts w:ascii="Arial" w:hAnsi="Arial" w:cs="Arial"/>
        </w:rPr>
        <w:t xml:space="preserve"> to any of the above, please continue with the </w:t>
      </w:r>
      <w:r>
        <w:rPr>
          <w:rFonts w:ascii="Arial" w:hAnsi="Arial" w:cs="Arial"/>
        </w:rPr>
        <w:t>D</w:t>
      </w:r>
      <w:r w:rsidRPr="00822DBC">
        <w:rPr>
          <w:rFonts w:ascii="Arial" w:hAnsi="Arial" w:cs="Arial"/>
        </w:rPr>
        <w:t>PIA.</w:t>
      </w:r>
    </w:p>
    <w:p w14:paraId="575B002F" w14:textId="28AB0B8F" w:rsidR="00921A4A" w:rsidRDefault="00921A4A" w:rsidP="00921A4A">
      <w:pPr>
        <w:pStyle w:val="NoSpacing"/>
        <w:jc w:val="both"/>
        <w:rPr>
          <w:rFonts w:ascii="Arial" w:hAnsi="Arial" w:cs="Arial"/>
        </w:rPr>
      </w:pPr>
    </w:p>
    <w:p w14:paraId="44E7231F" w14:textId="723B429C" w:rsidR="000857EA" w:rsidRDefault="000857EA" w:rsidP="00921A4A">
      <w:pPr>
        <w:pStyle w:val="NoSpacing"/>
        <w:jc w:val="both"/>
        <w:rPr>
          <w:rFonts w:ascii="Arial" w:hAnsi="Arial" w:cs="Arial"/>
        </w:rPr>
      </w:pPr>
    </w:p>
    <w:p w14:paraId="66775F85" w14:textId="77777777" w:rsidR="000857EA" w:rsidRDefault="000857EA" w:rsidP="00921A4A">
      <w:pPr>
        <w:pStyle w:val="NoSpacing"/>
        <w:jc w:val="both"/>
        <w:rPr>
          <w:rFonts w:ascii="Arial" w:hAnsi="Arial" w:cs="Arial"/>
        </w:rPr>
      </w:pPr>
    </w:p>
    <w:p w14:paraId="7173B347" w14:textId="5D92EDC9" w:rsidR="00921A4A" w:rsidRPr="00474C43" w:rsidRDefault="00921A4A" w:rsidP="00921A4A">
      <w:pPr>
        <w:ind w:left="-851" w:firstLine="851"/>
        <w:rPr>
          <w:rFonts w:cs="Arial"/>
          <w:b/>
          <w:sz w:val="28"/>
        </w:rPr>
      </w:pPr>
      <w:r w:rsidRPr="00474C43">
        <w:rPr>
          <w:rFonts w:cs="Arial"/>
          <w:b/>
          <w:sz w:val="28"/>
        </w:rPr>
        <w:t>TEP 4 – DATA COLLECTION</w:t>
      </w:r>
    </w:p>
    <w:p w14:paraId="7EB19BB5" w14:textId="77777777" w:rsidR="00921A4A" w:rsidRDefault="00921A4A" w:rsidP="00921A4A">
      <w:pPr>
        <w:ind w:left="-851" w:firstLine="851"/>
        <w:rPr>
          <w:rFonts w:cs="Arial"/>
          <w:b/>
          <w:color w:val="FF0000"/>
        </w:rPr>
      </w:pPr>
    </w:p>
    <w:p w14:paraId="7EAF64C3" w14:textId="77777777" w:rsidR="00921A4A" w:rsidRDefault="00921A4A" w:rsidP="00921A4A">
      <w:pPr>
        <w:ind w:left="-851" w:firstLine="851"/>
        <w:rPr>
          <w:rFonts w:cs="Arial"/>
          <w:b/>
          <w:color w:val="FF0000"/>
        </w:rPr>
      </w:pPr>
      <w:r w:rsidRPr="00153BF8">
        <w:rPr>
          <w:rFonts w:cs="Arial"/>
          <w:b/>
          <w:color w:val="FF0000"/>
        </w:rPr>
        <w:t xml:space="preserve">Please </w:t>
      </w:r>
      <w:r>
        <w:rPr>
          <w:rFonts w:cs="Arial"/>
          <w:b/>
          <w:color w:val="FF0000"/>
        </w:rPr>
        <w:t>mark all information to be collected</w:t>
      </w:r>
    </w:p>
    <w:p w14:paraId="29B99057" w14:textId="77777777" w:rsidR="00921A4A" w:rsidRDefault="00921A4A" w:rsidP="00921A4A">
      <w:pPr>
        <w:rPr>
          <w:rFonts w:cs="Arial"/>
          <w:b/>
          <w:color w:val="FF0000"/>
        </w:rPr>
      </w:pPr>
    </w:p>
    <w:tbl>
      <w:tblPr>
        <w:tblStyle w:val="TableGrid"/>
        <w:tblW w:w="5000" w:type="pct"/>
        <w:jc w:val="center"/>
        <w:tblLook w:val="04A0" w:firstRow="1" w:lastRow="0" w:firstColumn="1" w:lastColumn="0" w:noHBand="0" w:noVBand="1"/>
      </w:tblPr>
      <w:tblGrid>
        <w:gridCol w:w="2688"/>
        <w:gridCol w:w="2839"/>
        <w:gridCol w:w="8403"/>
      </w:tblGrid>
      <w:tr w:rsidR="00921A4A" w:rsidRPr="00C76B7B" w14:paraId="6268D34F" w14:textId="77777777" w:rsidTr="00016CFD">
        <w:trPr>
          <w:cantSplit/>
          <w:trHeight w:val="429"/>
          <w:tblHeader/>
          <w:jc w:val="center"/>
        </w:trPr>
        <w:tc>
          <w:tcPr>
            <w:tcW w:w="965" w:type="pct"/>
            <w:shd w:val="clear" w:color="auto" w:fill="4F81BD" w:themeFill="accent1"/>
          </w:tcPr>
          <w:p w14:paraId="4EE32B0D" w14:textId="77777777" w:rsidR="00921A4A" w:rsidRPr="00474C43" w:rsidRDefault="00921A4A" w:rsidP="00016CFD">
            <w:pPr>
              <w:spacing w:before="80" w:after="80"/>
              <w:rPr>
                <w:rFonts w:cs="Arial"/>
                <w:b/>
                <w:color w:val="FFFFFF" w:themeColor="background1"/>
                <w:sz w:val="22"/>
              </w:rPr>
            </w:pPr>
            <w:r w:rsidRPr="00474C43">
              <w:rPr>
                <w:rFonts w:cs="Arial"/>
                <w:b/>
                <w:color w:val="FFFFFF" w:themeColor="background1"/>
                <w:sz w:val="22"/>
              </w:rPr>
              <w:t>Description</w:t>
            </w:r>
          </w:p>
        </w:tc>
        <w:tc>
          <w:tcPr>
            <w:tcW w:w="1019" w:type="pct"/>
            <w:tcBorders>
              <w:bottom w:val="single" w:sz="4" w:space="0" w:color="auto"/>
            </w:tcBorders>
            <w:shd w:val="clear" w:color="auto" w:fill="4F81BD" w:themeFill="accent1"/>
          </w:tcPr>
          <w:p w14:paraId="7BF77C91" w14:textId="77777777" w:rsidR="00921A4A" w:rsidRPr="00474C43" w:rsidRDefault="00921A4A" w:rsidP="00016CFD">
            <w:pPr>
              <w:spacing w:before="80" w:after="80"/>
              <w:rPr>
                <w:rFonts w:cs="Arial"/>
                <w:b/>
                <w:color w:val="FFFFFF" w:themeColor="background1"/>
                <w:sz w:val="22"/>
              </w:rPr>
            </w:pPr>
            <w:r w:rsidRPr="00474C43">
              <w:rPr>
                <w:rFonts w:cs="Arial"/>
                <w:b/>
                <w:color w:val="FFFFFF" w:themeColor="background1"/>
                <w:sz w:val="22"/>
              </w:rPr>
              <w:t>Specific data item (s)</w:t>
            </w:r>
          </w:p>
        </w:tc>
        <w:tc>
          <w:tcPr>
            <w:tcW w:w="3016" w:type="pct"/>
            <w:shd w:val="clear" w:color="auto" w:fill="4F81BD" w:themeFill="accent1"/>
          </w:tcPr>
          <w:p w14:paraId="6072C7A0" w14:textId="77777777" w:rsidR="00921A4A" w:rsidRPr="00474C43" w:rsidRDefault="00921A4A" w:rsidP="00016CFD">
            <w:pPr>
              <w:spacing w:before="80" w:after="80"/>
              <w:rPr>
                <w:rFonts w:cs="Arial"/>
                <w:b/>
                <w:color w:val="FFFFFF" w:themeColor="background1"/>
                <w:sz w:val="22"/>
              </w:rPr>
            </w:pPr>
            <w:r w:rsidRPr="00474C43">
              <w:rPr>
                <w:rFonts w:cs="Arial"/>
                <w:b/>
                <w:color w:val="FFFFFF" w:themeColor="background1"/>
                <w:sz w:val="22"/>
              </w:rPr>
              <w:t>Justification</w:t>
            </w:r>
          </w:p>
          <w:p w14:paraId="2E613631" w14:textId="77777777" w:rsidR="00921A4A" w:rsidRPr="00474C43" w:rsidRDefault="00921A4A" w:rsidP="00016CFD">
            <w:pPr>
              <w:spacing w:before="80" w:after="80"/>
              <w:rPr>
                <w:rFonts w:cs="Arial"/>
                <w:b/>
                <w:i/>
                <w:iCs/>
                <w:color w:val="FFFFFF" w:themeColor="background1"/>
                <w:sz w:val="22"/>
              </w:rPr>
            </w:pPr>
            <w:r w:rsidRPr="00474C43">
              <w:rPr>
                <w:rFonts w:cs="Arial"/>
                <w:i/>
                <w:iCs/>
                <w:color w:val="FFFFFF" w:themeColor="background1"/>
                <w:szCs w:val="20"/>
              </w:rPr>
              <w:t>(Reason that the data item(s) is/are needed)</w:t>
            </w:r>
          </w:p>
        </w:tc>
      </w:tr>
      <w:tr w:rsidR="00921A4A" w:rsidRPr="00ED0AC8" w14:paraId="0FF156D5" w14:textId="77777777" w:rsidTr="00016CFD">
        <w:trPr>
          <w:cantSplit/>
          <w:jc w:val="center"/>
        </w:trPr>
        <w:tc>
          <w:tcPr>
            <w:tcW w:w="965" w:type="pct"/>
            <w:shd w:val="clear" w:color="auto" w:fill="FFFFFF" w:themeFill="background1"/>
          </w:tcPr>
          <w:p w14:paraId="6A7F71E9" w14:textId="77777777" w:rsidR="00921A4A" w:rsidRPr="00A15705" w:rsidRDefault="00921A4A" w:rsidP="00016CFD">
            <w:pPr>
              <w:rPr>
                <w:rFonts w:cs="Arial"/>
                <w:sz w:val="22"/>
              </w:rPr>
            </w:pPr>
            <w:r w:rsidRPr="00A15705">
              <w:rPr>
                <w:rFonts w:cs="Arial"/>
                <w:b/>
                <w:sz w:val="22"/>
              </w:rPr>
              <w:t xml:space="preserve">Personal </w:t>
            </w:r>
            <w:r>
              <w:rPr>
                <w:rFonts w:cs="Arial"/>
                <w:b/>
                <w:sz w:val="22"/>
              </w:rPr>
              <w:t>d</w:t>
            </w:r>
            <w:r w:rsidRPr="00A15705">
              <w:rPr>
                <w:rFonts w:cs="Arial"/>
                <w:b/>
                <w:sz w:val="22"/>
              </w:rPr>
              <w:t>etails</w:t>
            </w:r>
          </w:p>
        </w:tc>
        <w:tc>
          <w:tcPr>
            <w:tcW w:w="1019" w:type="pct"/>
          </w:tcPr>
          <w:p w14:paraId="3641ED48" w14:textId="77777777" w:rsidR="00921A4A" w:rsidRDefault="00921A4A" w:rsidP="00016CFD">
            <w:pPr>
              <w:rPr>
                <w:rFonts w:cs="Arial"/>
                <w:b/>
                <w:sz w:val="22"/>
              </w:rPr>
            </w:pPr>
            <w:r w:rsidRPr="00A15705">
              <w:rPr>
                <w:rFonts w:cs="Arial"/>
                <w:b/>
                <w:sz w:val="22"/>
              </w:rPr>
              <w:t xml:space="preserve">  </w:t>
            </w:r>
          </w:p>
          <w:p w14:paraId="1A38C3BE" w14:textId="77777777" w:rsidR="00921A4A" w:rsidRDefault="00921A4A" w:rsidP="00016CFD">
            <w:pPr>
              <w:rPr>
                <w:rFonts w:cs="Arial"/>
                <w:b/>
                <w:sz w:val="22"/>
              </w:rPr>
            </w:pPr>
          </w:p>
          <w:p w14:paraId="0EBA08AC" w14:textId="77777777" w:rsidR="00921A4A" w:rsidRPr="00A15705" w:rsidRDefault="00921A4A" w:rsidP="00016CFD">
            <w:pPr>
              <w:rPr>
                <w:rFonts w:cs="Arial"/>
                <w:b/>
                <w:sz w:val="22"/>
              </w:rPr>
            </w:pPr>
          </w:p>
        </w:tc>
        <w:tc>
          <w:tcPr>
            <w:tcW w:w="3016" w:type="pct"/>
          </w:tcPr>
          <w:p w14:paraId="11EB6E40" w14:textId="77777777" w:rsidR="00921A4A" w:rsidRPr="00A15705" w:rsidRDefault="00921A4A" w:rsidP="00016CFD">
            <w:pPr>
              <w:rPr>
                <w:rFonts w:cs="Arial"/>
                <w:sz w:val="22"/>
              </w:rPr>
            </w:pPr>
          </w:p>
        </w:tc>
      </w:tr>
      <w:tr w:rsidR="00921A4A" w:rsidRPr="00ED0AC8" w14:paraId="1527ECA5" w14:textId="77777777" w:rsidTr="00016CFD">
        <w:trPr>
          <w:cantSplit/>
          <w:jc w:val="center"/>
        </w:trPr>
        <w:tc>
          <w:tcPr>
            <w:tcW w:w="965" w:type="pct"/>
            <w:shd w:val="clear" w:color="auto" w:fill="FFFFFF" w:themeFill="background1"/>
          </w:tcPr>
          <w:p w14:paraId="389CEB18" w14:textId="77777777" w:rsidR="00921A4A" w:rsidRDefault="00921A4A" w:rsidP="00016CFD">
            <w:pPr>
              <w:rPr>
                <w:rFonts w:cs="Arial"/>
                <w:b/>
                <w:sz w:val="22"/>
              </w:rPr>
            </w:pPr>
          </w:p>
          <w:p w14:paraId="76F3B6A8" w14:textId="77777777" w:rsidR="00921A4A" w:rsidRPr="00A15705" w:rsidRDefault="00921A4A" w:rsidP="00016CFD">
            <w:pPr>
              <w:rPr>
                <w:rFonts w:cs="Arial"/>
                <w:sz w:val="22"/>
              </w:rPr>
            </w:pPr>
            <w:r w:rsidRPr="00A15705">
              <w:rPr>
                <w:rFonts w:cs="Arial"/>
                <w:b/>
                <w:sz w:val="22"/>
              </w:rPr>
              <w:t>Family, lifestyle and social circumstances</w:t>
            </w:r>
          </w:p>
        </w:tc>
        <w:tc>
          <w:tcPr>
            <w:tcW w:w="1019" w:type="pct"/>
          </w:tcPr>
          <w:p w14:paraId="7EB33B0C" w14:textId="77777777" w:rsidR="00921A4A" w:rsidRDefault="00921A4A" w:rsidP="00016CFD">
            <w:pPr>
              <w:rPr>
                <w:rFonts w:cs="Arial"/>
                <w:i/>
                <w:iCs/>
                <w:szCs w:val="20"/>
              </w:rPr>
            </w:pPr>
          </w:p>
          <w:p w14:paraId="3CED2A7B" w14:textId="77777777" w:rsidR="00921A4A" w:rsidRPr="00A15705" w:rsidRDefault="00921A4A" w:rsidP="00016CFD">
            <w:pPr>
              <w:rPr>
                <w:rFonts w:cs="Arial"/>
                <w:i/>
                <w:iCs/>
                <w:szCs w:val="20"/>
              </w:rPr>
            </w:pPr>
            <w:r w:rsidRPr="00A15705">
              <w:rPr>
                <w:rFonts w:cs="Arial"/>
                <w:i/>
                <w:iCs/>
                <w:szCs w:val="20"/>
              </w:rPr>
              <w:t xml:space="preserve">Marital/partnership status  </w:t>
            </w:r>
            <w:r w:rsidRPr="00A15705">
              <w:rPr>
                <w:rFonts w:cs="Arial"/>
                <w:b/>
                <w:i/>
                <w:iCs/>
                <w:szCs w:val="20"/>
              </w:rPr>
              <w:t xml:space="preserve">  </w:t>
            </w:r>
          </w:p>
          <w:p w14:paraId="7183728B" w14:textId="77777777" w:rsidR="00921A4A" w:rsidRPr="00A15705" w:rsidRDefault="00921A4A" w:rsidP="00016CFD">
            <w:pPr>
              <w:rPr>
                <w:rFonts w:cs="Arial"/>
                <w:i/>
                <w:iCs/>
                <w:szCs w:val="20"/>
              </w:rPr>
            </w:pPr>
            <w:r w:rsidRPr="00A15705">
              <w:rPr>
                <w:rFonts w:cs="Arial"/>
                <w:i/>
                <w:iCs/>
                <w:szCs w:val="20"/>
              </w:rPr>
              <w:t xml:space="preserve">Next of kin  </w:t>
            </w:r>
            <w:r w:rsidRPr="00A15705">
              <w:rPr>
                <w:rFonts w:cs="Arial"/>
                <w:b/>
                <w:i/>
                <w:iCs/>
                <w:szCs w:val="20"/>
              </w:rPr>
              <w:t xml:space="preserve">  </w:t>
            </w:r>
          </w:p>
          <w:p w14:paraId="5ACE31BC" w14:textId="77777777" w:rsidR="00921A4A" w:rsidRPr="00A15705" w:rsidRDefault="00921A4A" w:rsidP="00016CFD">
            <w:pPr>
              <w:rPr>
                <w:rFonts w:cs="Arial"/>
                <w:b/>
                <w:i/>
                <w:iCs/>
                <w:szCs w:val="20"/>
              </w:rPr>
            </w:pPr>
            <w:r w:rsidRPr="00A15705">
              <w:rPr>
                <w:rFonts w:cs="Arial"/>
                <w:i/>
                <w:iCs/>
                <w:szCs w:val="20"/>
              </w:rPr>
              <w:t xml:space="preserve">Carers/relatives  </w:t>
            </w:r>
            <w:r w:rsidRPr="00A15705">
              <w:rPr>
                <w:rFonts w:cs="Arial"/>
                <w:b/>
                <w:i/>
                <w:iCs/>
                <w:szCs w:val="20"/>
              </w:rPr>
              <w:t xml:space="preserve">  </w:t>
            </w:r>
          </w:p>
          <w:p w14:paraId="3356E139" w14:textId="77777777" w:rsidR="00921A4A" w:rsidRPr="00A15705" w:rsidRDefault="00921A4A" w:rsidP="00016CFD">
            <w:pPr>
              <w:rPr>
                <w:rFonts w:cs="Arial"/>
                <w:i/>
                <w:iCs/>
                <w:szCs w:val="20"/>
              </w:rPr>
            </w:pPr>
            <w:r w:rsidRPr="00A15705">
              <w:rPr>
                <w:rFonts w:cs="Arial"/>
                <w:i/>
                <w:iCs/>
                <w:szCs w:val="20"/>
              </w:rPr>
              <w:t xml:space="preserve">Children/dependents </w:t>
            </w:r>
            <w:r w:rsidRPr="00A15705">
              <w:rPr>
                <w:rFonts w:cs="Arial"/>
                <w:b/>
                <w:i/>
                <w:iCs/>
                <w:szCs w:val="20"/>
              </w:rPr>
              <w:t xml:space="preserve">  </w:t>
            </w:r>
          </w:p>
          <w:p w14:paraId="270B1F13" w14:textId="77777777" w:rsidR="00921A4A" w:rsidRPr="00A15705" w:rsidRDefault="00921A4A" w:rsidP="00016CFD">
            <w:pPr>
              <w:rPr>
                <w:rFonts w:cs="Arial"/>
                <w:i/>
                <w:iCs/>
                <w:szCs w:val="20"/>
              </w:rPr>
            </w:pPr>
            <w:r w:rsidRPr="00A15705">
              <w:rPr>
                <w:rFonts w:cs="Arial"/>
                <w:i/>
                <w:iCs/>
                <w:szCs w:val="20"/>
              </w:rPr>
              <w:t>Social status e.g.,</w:t>
            </w:r>
            <w:r>
              <w:rPr>
                <w:rFonts w:cs="Arial"/>
                <w:i/>
                <w:iCs/>
                <w:szCs w:val="20"/>
              </w:rPr>
              <w:t xml:space="preserve"> h</w:t>
            </w:r>
            <w:r w:rsidRPr="00A15705">
              <w:rPr>
                <w:rFonts w:cs="Arial"/>
                <w:i/>
                <w:iCs/>
                <w:szCs w:val="20"/>
              </w:rPr>
              <w:t>ousing</w:t>
            </w:r>
            <w:r w:rsidRPr="00A15705">
              <w:rPr>
                <w:rFonts w:cs="Arial"/>
                <w:szCs w:val="20"/>
              </w:rPr>
              <w:t xml:space="preserve">  </w:t>
            </w:r>
          </w:p>
          <w:p w14:paraId="70B3EDCC" w14:textId="77777777" w:rsidR="00921A4A" w:rsidRPr="00A15705" w:rsidRDefault="00921A4A" w:rsidP="00016CFD">
            <w:pPr>
              <w:rPr>
                <w:rFonts w:cs="Arial"/>
                <w:sz w:val="22"/>
              </w:rPr>
            </w:pPr>
          </w:p>
        </w:tc>
        <w:tc>
          <w:tcPr>
            <w:tcW w:w="3016" w:type="pct"/>
          </w:tcPr>
          <w:p w14:paraId="41B69967" w14:textId="77777777" w:rsidR="00921A4A" w:rsidRPr="00A15705" w:rsidRDefault="00921A4A" w:rsidP="00016CFD">
            <w:pPr>
              <w:rPr>
                <w:rFonts w:cstheme="minorHAnsi"/>
                <w:sz w:val="22"/>
              </w:rPr>
            </w:pPr>
          </w:p>
        </w:tc>
      </w:tr>
      <w:tr w:rsidR="00921A4A" w:rsidRPr="00ED0AC8" w14:paraId="422D6E14" w14:textId="77777777" w:rsidTr="00016CFD">
        <w:trPr>
          <w:cantSplit/>
          <w:jc w:val="center"/>
        </w:trPr>
        <w:tc>
          <w:tcPr>
            <w:tcW w:w="965" w:type="pct"/>
            <w:shd w:val="clear" w:color="auto" w:fill="FFFFFF" w:themeFill="background1"/>
          </w:tcPr>
          <w:p w14:paraId="37AE42D2" w14:textId="77777777" w:rsidR="00921A4A" w:rsidRDefault="00921A4A" w:rsidP="00016CFD">
            <w:pPr>
              <w:rPr>
                <w:rFonts w:cs="Arial"/>
                <w:b/>
                <w:sz w:val="22"/>
              </w:rPr>
            </w:pPr>
          </w:p>
          <w:p w14:paraId="334633B4" w14:textId="77777777" w:rsidR="00921A4A" w:rsidRPr="00A15705" w:rsidRDefault="00921A4A" w:rsidP="00016CFD">
            <w:pPr>
              <w:rPr>
                <w:rFonts w:cs="Arial"/>
                <w:sz w:val="22"/>
              </w:rPr>
            </w:pPr>
            <w:r w:rsidRPr="00A15705">
              <w:rPr>
                <w:rFonts w:cs="Arial"/>
                <w:b/>
                <w:sz w:val="22"/>
              </w:rPr>
              <w:t>Education and training details</w:t>
            </w:r>
          </w:p>
        </w:tc>
        <w:tc>
          <w:tcPr>
            <w:tcW w:w="1019" w:type="pct"/>
          </w:tcPr>
          <w:p w14:paraId="273A49D2" w14:textId="77777777" w:rsidR="00921A4A" w:rsidRDefault="00921A4A" w:rsidP="00016CFD">
            <w:pPr>
              <w:rPr>
                <w:rFonts w:cs="Arial"/>
                <w:szCs w:val="20"/>
              </w:rPr>
            </w:pPr>
          </w:p>
          <w:p w14:paraId="022ED76F" w14:textId="77777777" w:rsidR="00921A4A" w:rsidRPr="00A15705" w:rsidRDefault="00921A4A" w:rsidP="00016CFD">
            <w:pPr>
              <w:rPr>
                <w:rFonts w:cs="Arial"/>
                <w:i/>
                <w:iCs/>
                <w:szCs w:val="20"/>
              </w:rPr>
            </w:pPr>
            <w:r w:rsidRPr="00A15705">
              <w:rPr>
                <w:rFonts w:cs="Arial"/>
                <w:i/>
                <w:iCs/>
                <w:szCs w:val="20"/>
              </w:rPr>
              <w:t>Education/</w:t>
            </w:r>
            <w:r>
              <w:rPr>
                <w:rFonts w:cs="Arial"/>
                <w:i/>
                <w:iCs/>
                <w:szCs w:val="20"/>
              </w:rPr>
              <w:t>q</w:t>
            </w:r>
            <w:r w:rsidRPr="00A15705">
              <w:rPr>
                <w:rFonts w:cs="Arial"/>
                <w:i/>
                <w:iCs/>
                <w:szCs w:val="20"/>
              </w:rPr>
              <w:t xml:space="preserve">ualifications  </w:t>
            </w:r>
          </w:p>
          <w:p w14:paraId="5A0B5E24" w14:textId="77777777" w:rsidR="00921A4A" w:rsidRPr="00A15705" w:rsidRDefault="00921A4A" w:rsidP="00016CFD">
            <w:pPr>
              <w:rPr>
                <w:rFonts w:cs="Arial"/>
                <w:i/>
                <w:iCs/>
                <w:szCs w:val="20"/>
              </w:rPr>
            </w:pPr>
            <w:r w:rsidRPr="00A15705">
              <w:rPr>
                <w:rFonts w:cs="Arial"/>
                <w:i/>
                <w:iCs/>
                <w:szCs w:val="20"/>
              </w:rPr>
              <w:t xml:space="preserve">Professional training  </w:t>
            </w:r>
          </w:p>
          <w:p w14:paraId="01277A5A" w14:textId="77777777" w:rsidR="00921A4A" w:rsidRPr="00A15705" w:rsidRDefault="00921A4A" w:rsidP="00016CFD">
            <w:pPr>
              <w:rPr>
                <w:rFonts w:cs="Arial"/>
                <w:b/>
                <w:szCs w:val="20"/>
              </w:rPr>
            </w:pPr>
            <w:r w:rsidRPr="00A15705">
              <w:rPr>
                <w:rFonts w:cs="Arial"/>
                <w:i/>
                <w:iCs/>
                <w:szCs w:val="20"/>
              </w:rPr>
              <w:t>Not applicable</w:t>
            </w:r>
            <w:r w:rsidRPr="00A15705">
              <w:rPr>
                <w:rFonts w:cs="Arial"/>
                <w:szCs w:val="20"/>
              </w:rPr>
              <w:t xml:space="preserve">  </w:t>
            </w:r>
          </w:p>
          <w:p w14:paraId="628D8F0F" w14:textId="77777777" w:rsidR="00921A4A" w:rsidRPr="00A15705" w:rsidRDefault="00921A4A" w:rsidP="00016CFD">
            <w:pPr>
              <w:rPr>
                <w:rFonts w:cs="Arial"/>
                <w:szCs w:val="20"/>
              </w:rPr>
            </w:pPr>
          </w:p>
        </w:tc>
        <w:tc>
          <w:tcPr>
            <w:tcW w:w="3016" w:type="pct"/>
          </w:tcPr>
          <w:p w14:paraId="6BB60D69" w14:textId="77777777" w:rsidR="00921A4A" w:rsidRPr="00A15705" w:rsidRDefault="00921A4A" w:rsidP="00016CFD">
            <w:pPr>
              <w:rPr>
                <w:rFonts w:cstheme="minorHAnsi"/>
                <w:sz w:val="22"/>
              </w:rPr>
            </w:pPr>
          </w:p>
        </w:tc>
      </w:tr>
      <w:tr w:rsidR="00921A4A" w:rsidRPr="00A15705" w14:paraId="3F4B84A0" w14:textId="77777777" w:rsidTr="00016CFD">
        <w:trPr>
          <w:cantSplit/>
          <w:jc w:val="center"/>
        </w:trPr>
        <w:tc>
          <w:tcPr>
            <w:tcW w:w="965" w:type="pct"/>
            <w:shd w:val="clear" w:color="auto" w:fill="FFFFFF" w:themeFill="background1"/>
          </w:tcPr>
          <w:p w14:paraId="63E4D5B2" w14:textId="77777777" w:rsidR="00921A4A" w:rsidRDefault="00921A4A" w:rsidP="00016CFD">
            <w:pPr>
              <w:rPr>
                <w:rFonts w:cs="Arial"/>
                <w:b/>
                <w:sz w:val="22"/>
              </w:rPr>
            </w:pPr>
          </w:p>
          <w:p w14:paraId="5CE70519" w14:textId="77777777" w:rsidR="00921A4A" w:rsidRPr="00A15705" w:rsidRDefault="00921A4A" w:rsidP="00016CFD">
            <w:pPr>
              <w:rPr>
                <w:rFonts w:cs="Arial"/>
                <w:sz w:val="22"/>
              </w:rPr>
            </w:pPr>
            <w:r w:rsidRPr="00A15705">
              <w:rPr>
                <w:rFonts w:cs="Arial"/>
                <w:b/>
                <w:sz w:val="22"/>
              </w:rPr>
              <w:t>Employment details</w:t>
            </w:r>
          </w:p>
        </w:tc>
        <w:tc>
          <w:tcPr>
            <w:tcW w:w="1019" w:type="pct"/>
          </w:tcPr>
          <w:p w14:paraId="25BB7E74" w14:textId="77777777" w:rsidR="00921A4A" w:rsidRDefault="00921A4A" w:rsidP="00016CFD">
            <w:pPr>
              <w:rPr>
                <w:rFonts w:cs="Arial"/>
                <w:i/>
                <w:iCs/>
                <w:szCs w:val="20"/>
              </w:rPr>
            </w:pPr>
          </w:p>
          <w:p w14:paraId="24EEF0F9" w14:textId="77777777" w:rsidR="00921A4A" w:rsidRPr="00A15705" w:rsidRDefault="00921A4A" w:rsidP="00016CFD">
            <w:pPr>
              <w:rPr>
                <w:rFonts w:cs="Arial"/>
                <w:b/>
                <w:i/>
                <w:iCs/>
                <w:szCs w:val="20"/>
              </w:rPr>
            </w:pPr>
            <w:r w:rsidRPr="00A15705">
              <w:rPr>
                <w:rFonts w:cs="Arial"/>
                <w:i/>
                <w:iCs/>
                <w:szCs w:val="20"/>
              </w:rPr>
              <w:t>Employment status</w:t>
            </w:r>
            <w:r w:rsidRPr="00A15705">
              <w:rPr>
                <w:rFonts w:cs="Arial"/>
                <w:b/>
                <w:i/>
                <w:iCs/>
                <w:szCs w:val="20"/>
              </w:rPr>
              <w:t xml:space="preserve"> □</w:t>
            </w:r>
          </w:p>
          <w:p w14:paraId="7D9F4935" w14:textId="77777777" w:rsidR="00921A4A" w:rsidRPr="00A15705" w:rsidRDefault="00921A4A" w:rsidP="00016CFD">
            <w:pPr>
              <w:rPr>
                <w:rFonts w:cs="Arial"/>
                <w:b/>
                <w:i/>
                <w:iCs/>
                <w:szCs w:val="20"/>
              </w:rPr>
            </w:pPr>
            <w:r w:rsidRPr="00A15705">
              <w:rPr>
                <w:rFonts w:cs="Arial"/>
                <w:i/>
                <w:iCs/>
                <w:szCs w:val="20"/>
              </w:rPr>
              <w:t xml:space="preserve">Career details </w:t>
            </w:r>
            <w:r w:rsidRPr="00A15705">
              <w:rPr>
                <w:rFonts w:cs="Arial"/>
                <w:b/>
                <w:i/>
                <w:iCs/>
                <w:szCs w:val="20"/>
              </w:rPr>
              <w:t>□</w:t>
            </w:r>
          </w:p>
          <w:p w14:paraId="62C884C4" w14:textId="77777777" w:rsidR="00921A4A" w:rsidRPr="00A15705" w:rsidRDefault="00921A4A" w:rsidP="00016CFD">
            <w:pPr>
              <w:rPr>
                <w:rFonts w:cs="Arial"/>
                <w:i/>
                <w:iCs/>
                <w:szCs w:val="20"/>
              </w:rPr>
            </w:pPr>
            <w:r w:rsidRPr="00A15705">
              <w:rPr>
                <w:rFonts w:cs="Arial"/>
                <w:i/>
                <w:iCs/>
                <w:szCs w:val="20"/>
              </w:rPr>
              <w:t xml:space="preserve">Other </w:t>
            </w:r>
            <w:r w:rsidRPr="00A15705">
              <w:rPr>
                <w:rFonts w:cs="Arial"/>
                <w:b/>
                <w:i/>
                <w:iCs/>
                <w:szCs w:val="20"/>
              </w:rPr>
              <w:t>□</w:t>
            </w:r>
            <w:r w:rsidRPr="00A15705">
              <w:rPr>
                <w:rFonts w:cs="Arial"/>
                <w:i/>
                <w:iCs/>
                <w:szCs w:val="20"/>
              </w:rPr>
              <w:t xml:space="preserve"> </w:t>
            </w:r>
            <w:r>
              <w:rPr>
                <w:rFonts w:cs="Arial"/>
                <w:i/>
                <w:iCs/>
                <w:szCs w:val="20"/>
              </w:rPr>
              <w:t xml:space="preserve">please </w:t>
            </w:r>
            <w:r w:rsidRPr="00A15705">
              <w:rPr>
                <w:rFonts w:cs="Arial"/>
                <w:i/>
                <w:iCs/>
                <w:szCs w:val="20"/>
              </w:rPr>
              <w:t>specify:</w:t>
            </w:r>
          </w:p>
          <w:p w14:paraId="419A3FA0" w14:textId="77777777" w:rsidR="00921A4A" w:rsidRPr="00A15705" w:rsidRDefault="00921A4A" w:rsidP="00016CFD">
            <w:pPr>
              <w:rPr>
                <w:rFonts w:cs="Arial"/>
                <w:i/>
                <w:iCs/>
                <w:szCs w:val="20"/>
              </w:rPr>
            </w:pPr>
          </w:p>
          <w:p w14:paraId="5587B098" w14:textId="77777777" w:rsidR="00921A4A" w:rsidRDefault="00921A4A" w:rsidP="00016CFD">
            <w:pPr>
              <w:rPr>
                <w:rFonts w:cs="Arial"/>
                <w:b/>
                <w:i/>
                <w:iCs/>
                <w:szCs w:val="20"/>
              </w:rPr>
            </w:pPr>
            <w:r w:rsidRPr="00A15705">
              <w:rPr>
                <w:rFonts w:cs="Arial"/>
                <w:i/>
                <w:iCs/>
                <w:szCs w:val="20"/>
              </w:rPr>
              <w:t xml:space="preserve">Not applicable </w:t>
            </w:r>
            <w:r w:rsidRPr="00A15705">
              <w:rPr>
                <w:rFonts w:cs="Arial"/>
                <w:b/>
                <w:i/>
                <w:iCs/>
                <w:szCs w:val="20"/>
              </w:rPr>
              <w:t>□</w:t>
            </w:r>
          </w:p>
          <w:p w14:paraId="518E9E65" w14:textId="77777777" w:rsidR="00921A4A" w:rsidRDefault="00921A4A" w:rsidP="00016CFD">
            <w:pPr>
              <w:rPr>
                <w:rFonts w:cs="Arial"/>
                <w:b/>
                <w:i/>
                <w:iCs/>
                <w:szCs w:val="20"/>
              </w:rPr>
            </w:pPr>
          </w:p>
          <w:p w14:paraId="675F6719" w14:textId="77777777" w:rsidR="00921A4A" w:rsidRPr="00A15705" w:rsidRDefault="00921A4A" w:rsidP="00016CFD">
            <w:pPr>
              <w:rPr>
                <w:rFonts w:cs="Arial"/>
                <w:b/>
                <w:i/>
                <w:iCs/>
                <w:szCs w:val="20"/>
              </w:rPr>
            </w:pPr>
          </w:p>
          <w:p w14:paraId="52032530" w14:textId="77777777" w:rsidR="00921A4A" w:rsidRPr="00A15705" w:rsidRDefault="00921A4A" w:rsidP="00016CFD">
            <w:pPr>
              <w:rPr>
                <w:rFonts w:cs="Arial"/>
                <w:b/>
                <w:szCs w:val="20"/>
              </w:rPr>
            </w:pPr>
          </w:p>
        </w:tc>
        <w:tc>
          <w:tcPr>
            <w:tcW w:w="3016" w:type="pct"/>
          </w:tcPr>
          <w:p w14:paraId="5DB68CFC" w14:textId="77777777" w:rsidR="00921A4A" w:rsidRPr="00A15705" w:rsidRDefault="00921A4A" w:rsidP="00016CFD">
            <w:pPr>
              <w:rPr>
                <w:rFonts w:cstheme="minorHAnsi"/>
                <w:sz w:val="22"/>
              </w:rPr>
            </w:pPr>
          </w:p>
        </w:tc>
      </w:tr>
      <w:tr w:rsidR="00921A4A" w:rsidRPr="00A15705" w14:paraId="679FBBA2" w14:textId="77777777" w:rsidTr="00016CFD">
        <w:trPr>
          <w:cantSplit/>
          <w:jc w:val="center"/>
        </w:trPr>
        <w:tc>
          <w:tcPr>
            <w:tcW w:w="965" w:type="pct"/>
            <w:shd w:val="clear" w:color="auto" w:fill="FFFFFF" w:themeFill="background1"/>
          </w:tcPr>
          <w:p w14:paraId="4F2BC93D" w14:textId="77777777" w:rsidR="00921A4A" w:rsidRDefault="00921A4A" w:rsidP="00016CFD">
            <w:pPr>
              <w:rPr>
                <w:rFonts w:cs="Arial"/>
                <w:b/>
                <w:sz w:val="22"/>
              </w:rPr>
            </w:pPr>
          </w:p>
          <w:p w14:paraId="5DD3FE34" w14:textId="77777777" w:rsidR="00921A4A" w:rsidRPr="00A15705" w:rsidRDefault="00921A4A" w:rsidP="00016CFD">
            <w:pPr>
              <w:rPr>
                <w:rFonts w:cs="Arial"/>
                <w:sz w:val="22"/>
              </w:rPr>
            </w:pPr>
            <w:r w:rsidRPr="00A15705">
              <w:rPr>
                <w:rFonts w:cs="Arial"/>
                <w:b/>
                <w:sz w:val="22"/>
              </w:rPr>
              <w:t>Financial details</w:t>
            </w:r>
          </w:p>
        </w:tc>
        <w:tc>
          <w:tcPr>
            <w:tcW w:w="1019" w:type="pct"/>
          </w:tcPr>
          <w:p w14:paraId="28CBF0F3" w14:textId="77777777" w:rsidR="00921A4A" w:rsidRDefault="00921A4A" w:rsidP="00016CFD">
            <w:pPr>
              <w:rPr>
                <w:rFonts w:cs="Arial"/>
                <w:szCs w:val="20"/>
              </w:rPr>
            </w:pPr>
          </w:p>
          <w:p w14:paraId="32E76EDF" w14:textId="77777777" w:rsidR="00921A4A" w:rsidRPr="00A15705" w:rsidRDefault="00921A4A" w:rsidP="00016CFD">
            <w:pPr>
              <w:rPr>
                <w:rFonts w:cs="Arial"/>
                <w:i/>
                <w:iCs/>
                <w:szCs w:val="20"/>
              </w:rPr>
            </w:pPr>
            <w:r w:rsidRPr="00A15705">
              <w:rPr>
                <w:rFonts w:cs="Arial"/>
                <w:i/>
                <w:iCs/>
                <w:szCs w:val="20"/>
              </w:rPr>
              <w:t xml:space="preserve">Income </w:t>
            </w:r>
            <w:r w:rsidRPr="00A15705">
              <w:rPr>
                <w:rFonts w:cs="Arial"/>
                <w:b/>
                <w:i/>
                <w:iCs/>
                <w:szCs w:val="20"/>
              </w:rPr>
              <w:t>□</w:t>
            </w:r>
          </w:p>
          <w:p w14:paraId="73953D9F" w14:textId="77777777" w:rsidR="00921A4A" w:rsidRPr="00A15705" w:rsidRDefault="00921A4A" w:rsidP="00016CFD">
            <w:pPr>
              <w:rPr>
                <w:rFonts w:cs="Arial"/>
                <w:i/>
                <w:iCs/>
                <w:szCs w:val="20"/>
              </w:rPr>
            </w:pPr>
            <w:r w:rsidRPr="00A15705">
              <w:rPr>
                <w:rFonts w:cs="Arial"/>
                <w:i/>
                <w:iCs/>
                <w:szCs w:val="20"/>
              </w:rPr>
              <w:t xml:space="preserve">Salary </w:t>
            </w:r>
            <w:r w:rsidRPr="00A15705">
              <w:rPr>
                <w:rFonts w:cs="Arial"/>
                <w:b/>
                <w:i/>
                <w:iCs/>
                <w:szCs w:val="20"/>
              </w:rPr>
              <w:t>□</w:t>
            </w:r>
          </w:p>
          <w:p w14:paraId="3F69EA15" w14:textId="77777777" w:rsidR="00921A4A" w:rsidRPr="00A15705" w:rsidRDefault="00921A4A" w:rsidP="00016CFD">
            <w:pPr>
              <w:rPr>
                <w:rFonts w:cs="Arial"/>
                <w:i/>
                <w:iCs/>
                <w:szCs w:val="20"/>
              </w:rPr>
            </w:pPr>
            <w:r w:rsidRPr="00A15705">
              <w:rPr>
                <w:rFonts w:cs="Arial"/>
                <w:i/>
                <w:iCs/>
                <w:szCs w:val="20"/>
              </w:rPr>
              <w:t xml:space="preserve">Bank details </w:t>
            </w:r>
            <w:r w:rsidRPr="00A15705">
              <w:rPr>
                <w:rFonts w:cs="Arial"/>
                <w:b/>
                <w:i/>
                <w:iCs/>
                <w:szCs w:val="20"/>
              </w:rPr>
              <w:t>□</w:t>
            </w:r>
          </w:p>
          <w:p w14:paraId="5D460211" w14:textId="77777777" w:rsidR="00921A4A" w:rsidRPr="00A15705" w:rsidRDefault="00921A4A" w:rsidP="00016CFD">
            <w:pPr>
              <w:rPr>
                <w:rFonts w:cs="Arial"/>
                <w:i/>
                <w:iCs/>
                <w:szCs w:val="20"/>
              </w:rPr>
            </w:pPr>
            <w:r w:rsidRPr="00A15705">
              <w:rPr>
                <w:rFonts w:cs="Arial"/>
                <w:i/>
                <w:iCs/>
                <w:szCs w:val="20"/>
              </w:rPr>
              <w:t xml:space="preserve">National Insurance number </w:t>
            </w:r>
            <w:r w:rsidRPr="00A15705">
              <w:rPr>
                <w:rFonts w:cs="Arial"/>
                <w:b/>
                <w:i/>
                <w:iCs/>
                <w:szCs w:val="20"/>
              </w:rPr>
              <w:t>□</w:t>
            </w:r>
          </w:p>
          <w:p w14:paraId="61CA293B" w14:textId="77777777" w:rsidR="00921A4A" w:rsidRPr="00A15705" w:rsidRDefault="00921A4A" w:rsidP="00016CFD">
            <w:pPr>
              <w:rPr>
                <w:rFonts w:cs="Arial"/>
                <w:i/>
                <w:iCs/>
                <w:szCs w:val="20"/>
              </w:rPr>
            </w:pPr>
            <w:r w:rsidRPr="00A15705">
              <w:rPr>
                <w:rFonts w:cs="Arial"/>
                <w:i/>
                <w:iCs/>
                <w:szCs w:val="20"/>
              </w:rPr>
              <w:t xml:space="preserve">Benefits </w:t>
            </w:r>
            <w:r w:rsidRPr="00A15705">
              <w:rPr>
                <w:rFonts w:cs="Arial"/>
                <w:b/>
                <w:i/>
                <w:iCs/>
                <w:szCs w:val="20"/>
              </w:rPr>
              <w:t>□</w:t>
            </w:r>
          </w:p>
          <w:p w14:paraId="239C9B38" w14:textId="77777777" w:rsidR="00921A4A" w:rsidRPr="00A15705" w:rsidRDefault="00921A4A" w:rsidP="00016CFD">
            <w:pPr>
              <w:rPr>
                <w:rFonts w:cs="Arial"/>
                <w:b/>
                <w:i/>
                <w:iCs/>
                <w:szCs w:val="20"/>
              </w:rPr>
            </w:pPr>
            <w:r w:rsidRPr="00A15705">
              <w:rPr>
                <w:rFonts w:cs="Arial"/>
                <w:i/>
                <w:iCs/>
                <w:szCs w:val="20"/>
              </w:rPr>
              <w:t xml:space="preserve">Other </w:t>
            </w:r>
            <w:r w:rsidRPr="00A15705">
              <w:rPr>
                <w:rFonts w:cs="Arial"/>
                <w:b/>
                <w:i/>
                <w:iCs/>
                <w:szCs w:val="20"/>
              </w:rPr>
              <w:t xml:space="preserve">□ </w:t>
            </w:r>
            <w:r w:rsidRPr="00A15705">
              <w:rPr>
                <w:rFonts w:cs="Arial"/>
                <w:bCs/>
                <w:i/>
                <w:iCs/>
                <w:szCs w:val="20"/>
              </w:rPr>
              <w:t>please</w:t>
            </w:r>
            <w:r w:rsidRPr="00A15705">
              <w:rPr>
                <w:rFonts w:cs="Arial"/>
                <w:b/>
                <w:i/>
                <w:iCs/>
                <w:szCs w:val="20"/>
              </w:rPr>
              <w:t xml:space="preserve"> </w:t>
            </w:r>
            <w:r w:rsidRPr="00A15705">
              <w:rPr>
                <w:rFonts w:cs="Arial"/>
                <w:i/>
                <w:iCs/>
                <w:szCs w:val="20"/>
              </w:rPr>
              <w:t>specify:</w:t>
            </w:r>
          </w:p>
          <w:p w14:paraId="49FB8491" w14:textId="77777777" w:rsidR="00921A4A" w:rsidRPr="00A15705" w:rsidRDefault="00921A4A" w:rsidP="00016CFD">
            <w:pPr>
              <w:rPr>
                <w:rFonts w:cs="Arial"/>
                <w:i/>
                <w:iCs/>
                <w:szCs w:val="20"/>
              </w:rPr>
            </w:pPr>
          </w:p>
          <w:p w14:paraId="5119849E" w14:textId="77777777" w:rsidR="00921A4A" w:rsidRPr="00A15705" w:rsidRDefault="00921A4A" w:rsidP="00016CFD">
            <w:pPr>
              <w:rPr>
                <w:rFonts w:cs="Arial"/>
                <w:b/>
                <w:i/>
                <w:iCs/>
                <w:szCs w:val="20"/>
              </w:rPr>
            </w:pPr>
            <w:r w:rsidRPr="00A15705">
              <w:rPr>
                <w:rFonts w:cs="Arial"/>
                <w:i/>
                <w:iCs/>
                <w:szCs w:val="20"/>
              </w:rPr>
              <w:t xml:space="preserve">Not applicable </w:t>
            </w:r>
            <w:r w:rsidRPr="00A15705">
              <w:rPr>
                <w:rFonts w:cs="Arial"/>
                <w:b/>
                <w:i/>
                <w:iCs/>
                <w:szCs w:val="20"/>
              </w:rPr>
              <w:t>□</w:t>
            </w:r>
          </w:p>
          <w:p w14:paraId="5B018859" w14:textId="77777777" w:rsidR="00921A4A" w:rsidRPr="00A15705" w:rsidRDefault="00921A4A" w:rsidP="00016CFD">
            <w:pPr>
              <w:rPr>
                <w:rFonts w:cs="Arial"/>
                <w:szCs w:val="20"/>
              </w:rPr>
            </w:pPr>
          </w:p>
        </w:tc>
        <w:tc>
          <w:tcPr>
            <w:tcW w:w="3016" w:type="pct"/>
          </w:tcPr>
          <w:p w14:paraId="64D8AE33" w14:textId="77777777" w:rsidR="00921A4A" w:rsidRPr="00A15705" w:rsidRDefault="00921A4A" w:rsidP="00016CFD">
            <w:pPr>
              <w:rPr>
                <w:rFonts w:cstheme="minorHAnsi"/>
                <w:sz w:val="22"/>
              </w:rPr>
            </w:pPr>
          </w:p>
        </w:tc>
      </w:tr>
      <w:tr w:rsidR="00921A4A" w:rsidRPr="00A15705" w14:paraId="408A18A5" w14:textId="77777777" w:rsidTr="00016CFD">
        <w:trPr>
          <w:cantSplit/>
          <w:jc w:val="center"/>
        </w:trPr>
        <w:tc>
          <w:tcPr>
            <w:tcW w:w="965" w:type="pct"/>
            <w:shd w:val="clear" w:color="auto" w:fill="FFFFFF" w:themeFill="background1"/>
          </w:tcPr>
          <w:p w14:paraId="75EE1F46" w14:textId="77777777" w:rsidR="00921A4A" w:rsidRDefault="00921A4A" w:rsidP="00016CFD">
            <w:pPr>
              <w:rPr>
                <w:rFonts w:cs="Arial"/>
                <w:b/>
                <w:color w:val="0070C0"/>
                <w:sz w:val="22"/>
              </w:rPr>
            </w:pPr>
          </w:p>
          <w:p w14:paraId="4B32B013" w14:textId="77777777" w:rsidR="00921A4A" w:rsidRDefault="00921A4A" w:rsidP="00016CFD">
            <w:pPr>
              <w:rPr>
                <w:rFonts w:cs="Arial"/>
                <w:b/>
                <w:color w:val="0070C0"/>
                <w:sz w:val="22"/>
              </w:rPr>
            </w:pPr>
            <w:r w:rsidRPr="00A15705">
              <w:rPr>
                <w:rFonts w:cs="Arial"/>
                <w:b/>
                <w:color w:val="0070C0"/>
                <w:sz w:val="22"/>
              </w:rPr>
              <w:t xml:space="preserve">Sensitive </w:t>
            </w:r>
            <w:r>
              <w:rPr>
                <w:rFonts w:cs="Arial"/>
                <w:b/>
                <w:color w:val="0070C0"/>
                <w:sz w:val="22"/>
              </w:rPr>
              <w:t>d</w:t>
            </w:r>
            <w:r w:rsidRPr="00A15705">
              <w:rPr>
                <w:rFonts w:cs="Arial"/>
                <w:b/>
                <w:color w:val="0070C0"/>
                <w:sz w:val="22"/>
              </w:rPr>
              <w:t>ata:</w:t>
            </w:r>
          </w:p>
          <w:p w14:paraId="72999540" w14:textId="77777777" w:rsidR="00921A4A" w:rsidRPr="00A15705" w:rsidRDefault="00921A4A" w:rsidP="00016CFD">
            <w:pPr>
              <w:rPr>
                <w:rFonts w:cs="Arial"/>
                <w:b/>
                <w:color w:val="0070C0"/>
                <w:sz w:val="22"/>
              </w:rPr>
            </w:pPr>
          </w:p>
          <w:p w14:paraId="08FFBBFA" w14:textId="77777777" w:rsidR="00921A4A" w:rsidRDefault="00921A4A" w:rsidP="00016CFD">
            <w:pPr>
              <w:rPr>
                <w:rFonts w:cs="Arial"/>
                <w:b/>
                <w:sz w:val="22"/>
              </w:rPr>
            </w:pPr>
            <w:r w:rsidRPr="00A15705">
              <w:rPr>
                <w:rFonts w:cs="Arial"/>
                <w:b/>
                <w:sz w:val="22"/>
              </w:rPr>
              <w:t>Racial or ethnic origin</w:t>
            </w:r>
          </w:p>
          <w:p w14:paraId="55DB25E2" w14:textId="77777777" w:rsidR="00921A4A" w:rsidRPr="00A15705" w:rsidRDefault="00921A4A" w:rsidP="00016CFD">
            <w:pPr>
              <w:rPr>
                <w:rFonts w:cs="Arial"/>
                <w:sz w:val="22"/>
              </w:rPr>
            </w:pPr>
          </w:p>
        </w:tc>
        <w:tc>
          <w:tcPr>
            <w:tcW w:w="1019" w:type="pct"/>
          </w:tcPr>
          <w:p w14:paraId="5349348E" w14:textId="77777777" w:rsidR="00921A4A" w:rsidRPr="00A15705" w:rsidRDefault="00921A4A" w:rsidP="00016CFD">
            <w:pPr>
              <w:rPr>
                <w:rFonts w:cs="Arial"/>
                <w:i/>
                <w:iCs/>
                <w:szCs w:val="20"/>
              </w:rPr>
            </w:pPr>
          </w:p>
          <w:p w14:paraId="3A72032E" w14:textId="77777777" w:rsidR="00921A4A" w:rsidRPr="00A15705" w:rsidRDefault="00921A4A" w:rsidP="00016CFD">
            <w:pPr>
              <w:rPr>
                <w:rFonts w:cs="Arial"/>
                <w:i/>
                <w:iCs/>
                <w:szCs w:val="20"/>
              </w:rPr>
            </w:pPr>
            <w:r w:rsidRPr="00A15705">
              <w:rPr>
                <w:rFonts w:cs="Arial"/>
                <w:i/>
                <w:iCs/>
                <w:szCs w:val="20"/>
              </w:rPr>
              <w:t xml:space="preserve">Racial/ethnic origin </w:t>
            </w:r>
            <w:r w:rsidRPr="00A15705">
              <w:rPr>
                <w:rFonts w:cs="Arial"/>
                <w:b/>
                <w:i/>
                <w:iCs/>
                <w:szCs w:val="20"/>
              </w:rPr>
              <w:t xml:space="preserve">□ </w:t>
            </w:r>
          </w:p>
          <w:p w14:paraId="42F0BC26" w14:textId="77777777" w:rsidR="00921A4A" w:rsidRPr="00A15705" w:rsidRDefault="00921A4A" w:rsidP="00016CFD">
            <w:pPr>
              <w:rPr>
                <w:rFonts w:cs="Arial"/>
                <w:i/>
                <w:iCs/>
                <w:szCs w:val="20"/>
              </w:rPr>
            </w:pPr>
          </w:p>
        </w:tc>
        <w:tc>
          <w:tcPr>
            <w:tcW w:w="3016" w:type="pct"/>
          </w:tcPr>
          <w:p w14:paraId="286EDFBD" w14:textId="77777777" w:rsidR="00921A4A" w:rsidRPr="00A15705" w:rsidRDefault="00921A4A" w:rsidP="00016CFD">
            <w:pPr>
              <w:rPr>
                <w:rFonts w:asciiTheme="majorHAnsi" w:hAnsiTheme="majorHAnsi" w:cstheme="majorHAnsi"/>
                <w:color w:val="002060"/>
                <w:sz w:val="22"/>
              </w:rPr>
            </w:pPr>
          </w:p>
        </w:tc>
      </w:tr>
      <w:tr w:rsidR="00921A4A" w:rsidRPr="00A15705" w14:paraId="7788E54F" w14:textId="77777777" w:rsidTr="00016CFD">
        <w:trPr>
          <w:cantSplit/>
          <w:jc w:val="center"/>
        </w:trPr>
        <w:tc>
          <w:tcPr>
            <w:tcW w:w="965" w:type="pct"/>
            <w:shd w:val="clear" w:color="auto" w:fill="FFFFFF" w:themeFill="background1"/>
          </w:tcPr>
          <w:p w14:paraId="0CE05A9F" w14:textId="77777777" w:rsidR="00921A4A" w:rsidRDefault="00921A4A" w:rsidP="00016CFD">
            <w:pPr>
              <w:rPr>
                <w:rFonts w:cs="Arial"/>
                <w:b/>
                <w:color w:val="0070C0"/>
                <w:sz w:val="22"/>
              </w:rPr>
            </w:pPr>
          </w:p>
          <w:p w14:paraId="16012FB9" w14:textId="77777777" w:rsidR="00921A4A" w:rsidRPr="00A15705" w:rsidRDefault="00921A4A" w:rsidP="00016CFD">
            <w:pPr>
              <w:rPr>
                <w:rFonts w:cs="Arial"/>
                <w:b/>
                <w:color w:val="0070C0"/>
                <w:sz w:val="22"/>
              </w:rPr>
            </w:pPr>
            <w:r w:rsidRPr="00A15705">
              <w:rPr>
                <w:rFonts w:cs="Arial"/>
                <w:b/>
                <w:color w:val="0070C0"/>
                <w:sz w:val="22"/>
              </w:rPr>
              <w:t xml:space="preserve">Sensitive </w:t>
            </w:r>
            <w:r>
              <w:rPr>
                <w:rFonts w:cs="Arial"/>
                <w:b/>
                <w:color w:val="0070C0"/>
                <w:sz w:val="22"/>
              </w:rPr>
              <w:t>d</w:t>
            </w:r>
            <w:r w:rsidRPr="00A15705">
              <w:rPr>
                <w:rFonts w:cs="Arial"/>
                <w:b/>
                <w:color w:val="0070C0"/>
                <w:sz w:val="22"/>
              </w:rPr>
              <w:t>ata:</w:t>
            </w:r>
          </w:p>
          <w:p w14:paraId="46909B42" w14:textId="77777777" w:rsidR="00921A4A" w:rsidRPr="00A15705" w:rsidRDefault="00921A4A" w:rsidP="00016CFD">
            <w:pPr>
              <w:rPr>
                <w:rFonts w:cs="Arial"/>
                <w:sz w:val="22"/>
              </w:rPr>
            </w:pPr>
            <w:r w:rsidRPr="00A15705">
              <w:rPr>
                <w:rFonts w:cs="Arial"/>
                <w:b/>
                <w:sz w:val="22"/>
              </w:rPr>
              <w:t>Physical or mental health or condition</w:t>
            </w:r>
            <w:r w:rsidRPr="00A15705">
              <w:rPr>
                <w:rFonts w:cs="Arial"/>
                <w:sz w:val="22"/>
              </w:rPr>
              <w:t xml:space="preserve"> </w:t>
            </w:r>
          </w:p>
          <w:p w14:paraId="34A0FEA8" w14:textId="77777777" w:rsidR="00921A4A" w:rsidRPr="00A15705" w:rsidRDefault="00921A4A" w:rsidP="00016CFD">
            <w:pPr>
              <w:rPr>
                <w:rFonts w:cs="Arial"/>
                <w:sz w:val="22"/>
              </w:rPr>
            </w:pPr>
          </w:p>
          <w:p w14:paraId="1F56380B" w14:textId="77777777" w:rsidR="00921A4A" w:rsidRPr="00A15705" w:rsidRDefault="00921A4A" w:rsidP="00016CFD">
            <w:pPr>
              <w:rPr>
                <w:rFonts w:cs="Arial"/>
                <w:i/>
                <w:iCs/>
                <w:color w:val="0070C0"/>
                <w:szCs w:val="20"/>
              </w:rPr>
            </w:pPr>
            <w:r w:rsidRPr="00A15705">
              <w:rPr>
                <w:rFonts w:cs="Arial"/>
                <w:i/>
                <w:iCs/>
                <w:color w:val="0070C0"/>
                <w:szCs w:val="20"/>
              </w:rPr>
              <w:t xml:space="preserve">NB. </w:t>
            </w:r>
          </w:p>
          <w:p w14:paraId="49B0BCA3" w14:textId="77777777" w:rsidR="00921A4A" w:rsidRPr="00A15705" w:rsidRDefault="00921A4A" w:rsidP="00016CFD">
            <w:pPr>
              <w:rPr>
                <w:rFonts w:cs="Arial"/>
                <w:i/>
                <w:iCs/>
                <w:color w:val="0070C0"/>
                <w:szCs w:val="20"/>
              </w:rPr>
            </w:pPr>
            <w:r w:rsidRPr="00A15705">
              <w:rPr>
                <w:rFonts w:cs="Arial"/>
                <w:i/>
                <w:iCs/>
                <w:color w:val="0070C0"/>
                <w:szCs w:val="20"/>
              </w:rPr>
              <w:t>Includes treatment if applicable.</w:t>
            </w:r>
          </w:p>
          <w:p w14:paraId="1C418D5D" w14:textId="77777777" w:rsidR="00921A4A" w:rsidRPr="00A15705" w:rsidRDefault="00921A4A" w:rsidP="00016CFD">
            <w:pPr>
              <w:rPr>
                <w:rFonts w:cs="Arial"/>
                <w:i/>
                <w:iCs/>
                <w:color w:val="0070C0"/>
                <w:szCs w:val="20"/>
              </w:rPr>
            </w:pPr>
          </w:p>
          <w:p w14:paraId="19D8DB97" w14:textId="77777777" w:rsidR="00921A4A" w:rsidRPr="00A15705" w:rsidRDefault="00921A4A" w:rsidP="00016CFD">
            <w:pPr>
              <w:rPr>
                <w:rFonts w:cs="Arial"/>
                <w:i/>
                <w:iCs/>
                <w:color w:val="0070C0"/>
                <w:szCs w:val="20"/>
              </w:rPr>
            </w:pPr>
            <w:r w:rsidRPr="00A15705">
              <w:rPr>
                <w:rFonts w:cs="Arial"/>
                <w:i/>
                <w:iCs/>
                <w:color w:val="0070C0"/>
                <w:szCs w:val="20"/>
              </w:rPr>
              <w:t xml:space="preserve">Include Mental </w:t>
            </w:r>
            <w:r>
              <w:rPr>
                <w:rFonts w:cs="Arial"/>
                <w:i/>
                <w:iCs/>
                <w:color w:val="0070C0"/>
                <w:szCs w:val="20"/>
              </w:rPr>
              <w:t>h</w:t>
            </w:r>
            <w:r w:rsidRPr="00A15705">
              <w:rPr>
                <w:rFonts w:cs="Arial"/>
                <w:i/>
                <w:iCs/>
                <w:color w:val="0070C0"/>
                <w:szCs w:val="20"/>
              </w:rPr>
              <w:t>ealth status e.g.</w:t>
            </w:r>
            <w:r>
              <w:rPr>
                <w:rFonts w:cs="Arial"/>
                <w:i/>
                <w:iCs/>
                <w:color w:val="0070C0"/>
                <w:szCs w:val="20"/>
              </w:rPr>
              <w:t>,</w:t>
            </w:r>
            <w:r w:rsidRPr="00A15705">
              <w:rPr>
                <w:rFonts w:cs="Arial"/>
                <w:i/>
                <w:iCs/>
                <w:color w:val="0070C0"/>
                <w:szCs w:val="20"/>
              </w:rPr>
              <w:t xml:space="preserve"> whether detained or voluntary under the Mental Health Act if applicable.</w:t>
            </w:r>
          </w:p>
          <w:p w14:paraId="2F6CE92D" w14:textId="77777777" w:rsidR="00921A4A" w:rsidRPr="00A15705" w:rsidRDefault="00921A4A" w:rsidP="00016CFD">
            <w:pPr>
              <w:rPr>
                <w:rFonts w:cs="Arial"/>
                <w:sz w:val="22"/>
              </w:rPr>
            </w:pPr>
          </w:p>
        </w:tc>
        <w:tc>
          <w:tcPr>
            <w:tcW w:w="1019" w:type="pct"/>
          </w:tcPr>
          <w:p w14:paraId="003A3B78" w14:textId="77777777" w:rsidR="00921A4A" w:rsidRDefault="00921A4A" w:rsidP="00016CFD">
            <w:pPr>
              <w:rPr>
                <w:rFonts w:cs="Arial"/>
                <w:sz w:val="22"/>
              </w:rPr>
            </w:pPr>
          </w:p>
          <w:p w14:paraId="55080F15" w14:textId="77777777" w:rsidR="00921A4A" w:rsidRDefault="00921A4A" w:rsidP="00016CFD">
            <w:pPr>
              <w:rPr>
                <w:rFonts w:cs="Arial"/>
                <w:sz w:val="22"/>
              </w:rPr>
            </w:pPr>
            <w:r>
              <w:rPr>
                <w:rFonts w:cs="Arial"/>
                <w:sz w:val="22"/>
              </w:rPr>
              <w:t>List the data items:</w:t>
            </w:r>
          </w:p>
          <w:p w14:paraId="31378414" w14:textId="77777777" w:rsidR="00921A4A" w:rsidRDefault="00921A4A" w:rsidP="00016CFD">
            <w:pPr>
              <w:rPr>
                <w:rFonts w:cs="Arial"/>
                <w:sz w:val="22"/>
              </w:rPr>
            </w:pPr>
          </w:p>
          <w:p w14:paraId="39D2C743" w14:textId="77777777" w:rsidR="00921A4A" w:rsidRPr="00A15705" w:rsidRDefault="00921A4A" w:rsidP="00016CFD">
            <w:pPr>
              <w:rPr>
                <w:rFonts w:cs="Arial"/>
                <w:sz w:val="22"/>
              </w:rPr>
            </w:pPr>
          </w:p>
          <w:p w14:paraId="66332091" w14:textId="77777777" w:rsidR="00921A4A" w:rsidRPr="00A15705" w:rsidRDefault="00921A4A" w:rsidP="00016CFD">
            <w:pPr>
              <w:rPr>
                <w:rFonts w:cs="Arial"/>
                <w:sz w:val="22"/>
              </w:rPr>
            </w:pPr>
            <w:r w:rsidRPr="00A15705">
              <w:rPr>
                <w:rFonts w:cs="Arial"/>
                <w:sz w:val="22"/>
              </w:rPr>
              <w:t xml:space="preserve">Not applicable </w:t>
            </w:r>
            <w:r w:rsidRPr="00A15705">
              <w:rPr>
                <w:rFonts w:cs="Arial"/>
                <w:b/>
                <w:sz w:val="22"/>
              </w:rPr>
              <w:t xml:space="preserve">□ </w:t>
            </w:r>
          </w:p>
        </w:tc>
        <w:tc>
          <w:tcPr>
            <w:tcW w:w="3016" w:type="pct"/>
          </w:tcPr>
          <w:p w14:paraId="5275429A" w14:textId="77777777" w:rsidR="00921A4A" w:rsidRPr="00A15705" w:rsidRDefault="00921A4A" w:rsidP="00016CFD">
            <w:pPr>
              <w:rPr>
                <w:rFonts w:cstheme="minorHAnsi"/>
                <w:sz w:val="22"/>
              </w:rPr>
            </w:pPr>
          </w:p>
        </w:tc>
      </w:tr>
      <w:tr w:rsidR="00921A4A" w:rsidRPr="00A15705" w14:paraId="2D00DA1D" w14:textId="77777777" w:rsidTr="00016CFD">
        <w:trPr>
          <w:cantSplit/>
          <w:jc w:val="center"/>
        </w:trPr>
        <w:tc>
          <w:tcPr>
            <w:tcW w:w="965" w:type="pct"/>
            <w:shd w:val="clear" w:color="auto" w:fill="FFFFFF" w:themeFill="background1"/>
          </w:tcPr>
          <w:p w14:paraId="59D1FFF5" w14:textId="77777777" w:rsidR="00921A4A" w:rsidRDefault="00921A4A" w:rsidP="00016CFD">
            <w:pPr>
              <w:rPr>
                <w:rFonts w:cs="Arial"/>
                <w:b/>
                <w:color w:val="0070C0"/>
                <w:sz w:val="22"/>
              </w:rPr>
            </w:pPr>
          </w:p>
          <w:p w14:paraId="6855485F" w14:textId="77777777" w:rsidR="00921A4A" w:rsidRPr="00A15705" w:rsidRDefault="00921A4A" w:rsidP="00016CFD">
            <w:pPr>
              <w:rPr>
                <w:rFonts w:cs="Arial"/>
                <w:b/>
                <w:color w:val="0070C0"/>
                <w:sz w:val="22"/>
              </w:rPr>
            </w:pPr>
            <w:r w:rsidRPr="00A15705">
              <w:rPr>
                <w:rFonts w:cs="Arial"/>
                <w:b/>
                <w:color w:val="0070C0"/>
                <w:sz w:val="22"/>
              </w:rPr>
              <w:t xml:space="preserve">Sensitive </w:t>
            </w:r>
            <w:r>
              <w:rPr>
                <w:rFonts w:cs="Arial"/>
                <w:b/>
                <w:color w:val="0070C0"/>
                <w:sz w:val="22"/>
              </w:rPr>
              <w:t>d</w:t>
            </w:r>
            <w:r w:rsidRPr="00A15705">
              <w:rPr>
                <w:rFonts w:cs="Arial"/>
                <w:b/>
                <w:color w:val="0070C0"/>
                <w:sz w:val="22"/>
              </w:rPr>
              <w:t>ata:</w:t>
            </w:r>
          </w:p>
          <w:p w14:paraId="2AC653B5" w14:textId="77777777" w:rsidR="00921A4A" w:rsidRPr="00A15705" w:rsidRDefault="00921A4A" w:rsidP="00016CFD">
            <w:pPr>
              <w:rPr>
                <w:rFonts w:cs="Arial"/>
                <w:sz w:val="22"/>
              </w:rPr>
            </w:pPr>
            <w:r w:rsidRPr="00A15705">
              <w:rPr>
                <w:rFonts w:cs="Arial"/>
                <w:b/>
                <w:sz w:val="22"/>
              </w:rPr>
              <w:t>Sexual identity and life</w:t>
            </w:r>
          </w:p>
        </w:tc>
        <w:tc>
          <w:tcPr>
            <w:tcW w:w="1019" w:type="pct"/>
          </w:tcPr>
          <w:p w14:paraId="15860F83" w14:textId="77777777" w:rsidR="00921A4A" w:rsidRPr="00A15705" w:rsidRDefault="00921A4A" w:rsidP="00016CFD">
            <w:pPr>
              <w:rPr>
                <w:rFonts w:cs="Arial"/>
                <w:b/>
                <w:sz w:val="22"/>
              </w:rPr>
            </w:pPr>
          </w:p>
          <w:p w14:paraId="530DD660" w14:textId="77777777" w:rsidR="00921A4A" w:rsidRPr="00A15705" w:rsidRDefault="00921A4A" w:rsidP="00016CFD">
            <w:pPr>
              <w:rPr>
                <w:rFonts w:cs="Arial"/>
                <w:sz w:val="22"/>
              </w:rPr>
            </w:pPr>
            <w:r w:rsidRPr="00A15705">
              <w:rPr>
                <w:rFonts w:cs="Arial"/>
                <w:sz w:val="22"/>
              </w:rPr>
              <w:t>List the data items:</w:t>
            </w:r>
          </w:p>
          <w:p w14:paraId="54E60D25" w14:textId="77777777" w:rsidR="00921A4A" w:rsidRPr="00A15705" w:rsidRDefault="00921A4A" w:rsidP="00016CFD">
            <w:pPr>
              <w:rPr>
                <w:rFonts w:cs="Arial"/>
                <w:sz w:val="22"/>
              </w:rPr>
            </w:pPr>
          </w:p>
          <w:p w14:paraId="18933057" w14:textId="77777777" w:rsidR="00921A4A" w:rsidRPr="00A15705" w:rsidRDefault="00921A4A" w:rsidP="00016CFD">
            <w:pPr>
              <w:rPr>
                <w:rFonts w:cs="Arial"/>
                <w:sz w:val="22"/>
              </w:rPr>
            </w:pPr>
          </w:p>
          <w:p w14:paraId="61B242A9" w14:textId="77777777" w:rsidR="00921A4A" w:rsidRDefault="00921A4A" w:rsidP="00016CFD">
            <w:pPr>
              <w:rPr>
                <w:rFonts w:cs="Arial"/>
                <w:b/>
                <w:sz w:val="22"/>
              </w:rPr>
            </w:pPr>
            <w:r w:rsidRPr="00A15705">
              <w:rPr>
                <w:rFonts w:cs="Arial"/>
                <w:sz w:val="22"/>
              </w:rPr>
              <w:t xml:space="preserve">Not applicable </w:t>
            </w:r>
            <w:r w:rsidRPr="00A15705">
              <w:rPr>
                <w:rFonts w:cs="Arial"/>
                <w:b/>
                <w:sz w:val="22"/>
              </w:rPr>
              <w:t xml:space="preserve">□ </w:t>
            </w:r>
          </w:p>
          <w:p w14:paraId="0EB42B0F" w14:textId="77777777" w:rsidR="00921A4A" w:rsidRDefault="00921A4A" w:rsidP="00016CFD">
            <w:pPr>
              <w:rPr>
                <w:rFonts w:cs="Arial"/>
                <w:b/>
                <w:sz w:val="22"/>
              </w:rPr>
            </w:pPr>
          </w:p>
          <w:p w14:paraId="30E493E0" w14:textId="77777777" w:rsidR="00921A4A" w:rsidRPr="00A15705" w:rsidRDefault="00921A4A" w:rsidP="00016CFD">
            <w:pPr>
              <w:rPr>
                <w:rFonts w:cs="Arial"/>
                <w:sz w:val="22"/>
              </w:rPr>
            </w:pPr>
          </w:p>
        </w:tc>
        <w:tc>
          <w:tcPr>
            <w:tcW w:w="3016" w:type="pct"/>
          </w:tcPr>
          <w:p w14:paraId="4C09BF68" w14:textId="77777777" w:rsidR="00921A4A" w:rsidRPr="00A15705" w:rsidRDefault="00921A4A" w:rsidP="00016CFD">
            <w:pPr>
              <w:rPr>
                <w:rFonts w:cstheme="minorHAnsi"/>
                <w:sz w:val="22"/>
              </w:rPr>
            </w:pPr>
          </w:p>
        </w:tc>
      </w:tr>
      <w:tr w:rsidR="00921A4A" w:rsidRPr="00A15705" w14:paraId="09AD41DB" w14:textId="77777777" w:rsidTr="00016CFD">
        <w:trPr>
          <w:cantSplit/>
          <w:jc w:val="center"/>
        </w:trPr>
        <w:tc>
          <w:tcPr>
            <w:tcW w:w="965" w:type="pct"/>
            <w:shd w:val="clear" w:color="auto" w:fill="FFFFFF" w:themeFill="background1"/>
          </w:tcPr>
          <w:p w14:paraId="14BC6281" w14:textId="77777777" w:rsidR="00921A4A" w:rsidRDefault="00921A4A" w:rsidP="00016CFD">
            <w:pPr>
              <w:rPr>
                <w:rFonts w:cs="Arial"/>
                <w:b/>
                <w:color w:val="0070C0"/>
                <w:sz w:val="22"/>
              </w:rPr>
            </w:pPr>
          </w:p>
          <w:p w14:paraId="1A1BABC8" w14:textId="77777777" w:rsidR="00921A4A" w:rsidRDefault="00921A4A" w:rsidP="00016CFD">
            <w:pPr>
              <w:rPr>
                <w:rFonts w:cs="Arial"/>
                <w:b/>
                <w:color w:val="0070C0"/>
                <w:sz w:val="22"/>
              </w:rPr>
            </w:pPr>
            <w:r w:rsidRPr="00A15705">
              <w:rPr>
                <w:rFonts w:cs="Arial"/>
                <w:b/>
                <w:color w:val="0070C0"/>
                <w:sz w:val="22"/>
              </w:rPr>
              <w:t xml:space="preserve">Sensitive </w:t>
            </w:r>
            <w:r>
              <w:rPr>
                <w:rFonts w:cs="Arial"/>
                <w:b/>
                <w:color w:val="0070C0"/>
                <w:sz w:val="22"/>
              </w:rPr>
              <w:t>d</w:t>
            </w:r>
            <w:r w:rsidRPr="00A15705">
              <w:rPr>
                <w:rFonts w:cs="Arial"/>
                <w:b/>
                <w:color w:val="0070C0"/>
                <w:sz w:val="22"/>
              </w:rPr>
              <w:t>ata:</w:t>
            </w:r>
          </w:p>
          <w:p w14:paraId="3299E4FC" w14:textId="77777777" w:rsidR="00921A4A" w:rsidRPr="00A15705" w:rsidRDefault="00921A4A" w:rsidP="00016CFD">
            <w:pPr>
              <w:rPr>
                <w:rFonts w:cs="Arial"/>
                <w:b/>
                <w:color w:val="0070C0"/>
                <w:sz w:val="22"/>
              </w:rPr>
            </w:pPr>
          </w:p>
          <w:p w14:paraId="54F25C68" w14:textId="77777777" w:rsidR="00921A4A" w:rsidRPr="00A15705" w:rsidRDefault="00921A4A" w:rsidP="00016CFD">
            <w:pPr>
              <w:rPr>
                <w:rFonts w:cs="Arial"/>
                <w:sz w:val="22"/>
              </w:rPr>
            </w:pPr>
            <w:r w:rsidRPr="00A15705">
              <w:rPr>
                <w:rFonts w:cs="Arial"/>
                <w:b/>
                <w:sz w:val="22"/>
              </w:rPr>
              <w:t>Religious or other beliefs of a similar nature</w:t>
            </w:r>
          </w:p>
        </w:tc>
        <w:tc>
          <w:tcPr>
            <w:tcW w:w="1019" w:type="pct"/>
          </w:tcPr>
          <w:p w14:paraId="70CFD8D8" w14:textId="77777777" w:rsidR="00921A4A" w:rsidRDefault="00921A4A" w:rsidP="00016CFD">
            <w:pPr>
              <w:rPr>
                <w:rFonts w:cs="Arial"/>
                <w:sz w:val="22"/>
              </w:rPr>
            </w:pPr>
          </w:p>
          <w:p w14:paraId="70BED937" w14:textId="77777777" w:rsidR="00921A4A" w:rsidRDefault="00921A4A" w:rsidP="00016CFD">
            <w:pPr>
              <w:rPr>
                <w:rFonts w:cs="Arial"/>
                <w:sz w:val="22"/>
              </w:rPr>
            </w:pPr>
            <w:r>
              <w:rPr>
                <w:rFonts w:cs="Arial"/>
                <w:sz w:val="22"/>
              </w:rPr>
              <w:t>List the data items:</w:t>
            </w:r>
          </w:p>
          <w:p w14:paraId="64A011D5" w14:textId="77777777" w:rsidR="00921A4A" w:rsidRDefault="00921A4A" w:rsidP="00016CFD">
            <w:pPr>
              <w:rPr>
                <w:rFonts w:cs="Arial"/>
                <w:sz w:val="22"/>
              </w:rPr>
            </w:pPr>
          </w:p>
          <w:p w14:paraId="6BD90626" w14:textId="77777777" w:rsidR="00921A4A" w:rsidRPr="00A15705" w:rsidRDefault="00921A4A" w:rsidP="00016CFD">
            <w:pPr>
              <w:rPr>
                <w:rFonts w:cs="Arial"/>
                <w:sz w:val="22"/>
              </w:rPr>
            </w:pPr>
          </w:p>
          <w:p w14:paraId="7FCDBD9D" w14:textId="77777777" w:rsidR="00921A4A" w:rsidRDefault="00921A4A" w:rsidP="00016CFD">
            <w:pPr>
              <w:rPr>
                <w:rFonts w:cs="Arial"/>
                <w:b/>
                <w:sz w:val="22"/>
              </w:rPr>
            </w:pPr>
            <w:r w:rsidRPr="00A15705">
              <w:rPr>
                <w:rFonts w:cs="Arial"/>
                <w:sz w:val="22"/>
              </w:rPr>
              <w:t xml:space="preserve">Not applicable </w:t>
            </w:r>
            <w:r w:rsidRPr="00A15705">
              <w:rPr>
                <w:rFonts w:cs="Arial"/>
                <w:b/>
                <w:sz w:val="22"/>
              </w:rPr>
              <w:t xml:space="preserve">□ </w:t>
            </w:r>
          </w:p>
          <w:p w14:paraId="12F019C3" w14:textId="77777777" w:rsidR="00921A4A" w:rsidRDefault="00921A4A" w:rsidP="00016CFD">
            <w:pPr>
              <w:rPr>
                <w:rFonts w:cs="Arial"/>
                <w:b/>
                <w:sz w:val="22"/>
              </w:rPr>
            </w:pPr>
          </w:p>
          <w:p w14:paraId="20190CB5" w14:textId="77777777" w:rsidR="00921A4A" w:rsidRPr="00A15705" w:rsidRDefault="00921A4A" w:rsidP="00016CFD">
            <w:pPr>
              <w:rPr>
                <w:rFonts w:cs="Arial"/>
                <w:sz w:val="22"/>
              </w:rPr>
            </w:pPr>
          </w:p>
        </w:tc>
        <w:tc>
          <w:tcPr>
            <w:tcW w:w="3016" w:type="pct"/>
          </w:tcPr>
          <w:p w14:paraId="7C093E70" w14:textId="77777777" w:rsidR="00921A4A" w:rsidRPr="00A15705" w:rsidRDefault="00921A4A" w:rsidP="00016CFD">
            <w:pPr>
              <w:rPr>
                <w:rFonts w:cstheme="minorHAnsi"/>
                <w:sz w:val="22"/>
              </w:rPr>
            </w:pPr>
          </w:p>
        </w:tc>
      </w:tr>
      <w:tr w:rsidR="00921A4A" w:rsidRPr="00A15705" w14:paraId="379C0E15" w14:textId="77777777" w:rsidTr="00016CFD">
        <w:trPr>
          <w:cantSplit/>
          <w:trHeight w:val="562"/>
          <w:jc w:val="center"/>
        </w:trPr>
        <w:tc>
          <w:tcPr>
            <w:tcW w:w="965" w:type="pct"/>
            <w:shd w:val="clear" w:color="auto" w:fill="FFFFFF" w:themeFill="background1"/>
          </w:tcPr>
          <w:p w14:paraId="56C42914" w14:textId="77777777" w:rsidR="00921A4A" w:rsidRDefault="00921A4A" w:rsidP="00016CFD">
            <w:pPr>
              <w:rPr>
                <w:rFonts w:cs="Arial"/>
                <w:b/>
                <w:color w:val="0070C0"/>
                <w:sz w:val="22"/>
              </w:rPr>
            </w:pPr>
          </w:p>
          <w:p w14:paraId="3E68B8C9" w14:textId="77777777" w:rsidR="00921A4A" w:rsidRDefault="00921A4A" w:rsidP="00016CFD">
            <w:pPr>
              <w:rPr>
                <w:rFonts w:cs="Arial"/>
                <w:b/>
                <w:color w:val="0070C0"/>
                <w:sz w:val="22"/>
              </w:rPr>
            </w:pPr>
            <w:r w:rsidRPr="00A15705">
              <w:rPr>
                <w:rFonts w:cs="Arial"/>
                <w:b/>
                <w:color w:val="0070C0"/>
                <w:sz w:val="22"/>
              </w:rPr>
              <w:t xml:space="preserve">Sensitive </w:t>
            </w:r>
            <w:r>
              <w:rPr>
                <w:rFonts w:cs="Arial"/>
                <w:b/>
                <w:color w:val="0070C0"/>
                <w:sz w:val="22"/>
              </w:rPr>
              <w:t>d</w:t>
            </w:r>
            <w:r w:rsidRPr="00A15705">
              <w:rPr>
                <w:rFonts w:cs="Arial"/>
                <w:b/>
                <w:color w:val="0070C0"/>
                <w:sz w:val="22"/>
              </w:rPr>
              <w:t>ata:</w:t>
            </w:r>
          </w:p>
          <w:p w14:paraId="5285CCA9" w14:textId="77777777" w:rsidR="00921A4A" w:rsidRPr="00A15705" w:rsidRDefault="00921A4A" w:rsidP="00016CFD">
            <w:pPr>
              <w:rPr>
                <w:rFonts w:cs="Arial"/>
                <w:b/>
                <w:color w:val="0070C0"/>
                <w:sz w:val="22"/>
              </w:rPr>
            </w:pPr>
          </w:p>
          <w:p w14:paraId="720960D5" w14:textId="77777777" w:rsidR="00921A4A" w:rsidRPr="00A15705" w:rsidRDefault="00921A4A" w:rsidP="00016CFD">
            <w:pPr>
              <w:rPr>
                <w:rFonts w:cs="Arial"/>
                <w:sz w:val="22"/>
              </w:rPr>
            </w:pPr>
            <w:r w:rsidRPr="00A15705">
              <w:rPr>
                <w:rFonts w:cs="Arial"/>
                <w:b/>
                <w:sz w:val="22"/>
              </w:rPr>
              <w:t xml:space="preserve">Trade </w:t>
            </w:r>
            <w:r>
              <w:rPr>
                <w:rFonts w:cs="Arial"/>
                <w:b/>
                <w:sz w:val="22"/>
              </w:rPr>
              <w:t>u</w:t>
            </w:r>
            <w:r w:rsidRPr="00A15705">
              <w:rPr>
                <w:rFonts w:cs="Arial"/>
                <w:b/>
                <w:sz w:val="22"/>
              </w:rPr>
              <w:t>nion membership</w:t>
            </w:r>
          </w:p>
        </w:tc>
        <w:tc>
          <w:tcPr>
            <w:tcW w:w="1019" w:type="pct"/>
          </w:tcPr>
          <w:p w14:paraId="6CD4CBBB" w14:textId="77777777" w:rsidR="00921A4A" w:rsidRDefault="00921A4A" w:rsidP="00016CFD">
            <w:pPr>
              <w:rPr>
                <w:rFonts w:cs="Arial"/>
                <w:sz w:val="22"/>
              </w:rPr>
            </w:pPr>
          </w:p>
          <w:p w14:paraId="3A98A49E" w14:textId="77777777" w:rsidR="00921A4A" w:rsidRDefault="00921A4A" w:rsidP="00016CFD">
            <w:pPr>
              <w:rPr>
                <w:rFonts w:cs="Arial"/>
                <w:sz w:val="22"/>
              </w:rPr>
            </w:pPr>
            <w:r>
              <w:rPr>
                <w:rFonts w:cs="Arial"/>
                <w:sz w:val="22"/>
              </w:rPr>
              <w:t>List the data items:</w:t>
            </w:r>
          </w:p>
          <w:p w14:paraId="0CF01998" w14:textId="77777777" w:rsidR="00921A4A" w:rsidRDefault="00921A4A" w:rsidP="00016CFD">
            <w:pPr>
              <w:rPr>
                <w:rFonts w:cs="Arial"/>
                <w:sz w:val="22"/>
              </w:rPr>
            </w:pPr>
          </w:p>
          <w:p w14:paraId="721287AD" w14:textId="77777777" w:rsidR="00921A4A" w:rsidRPr="00A15705" w:rsidRDefault="00921A4A" w:rsidP="00016CFD">
            <w:pPr>
              <w:rPr>
                <w:rFonts w:cs="Arial"/>
                <w:sz w:val="22"/>
              </w:rPr>
            </w:pPr>
          </w:p>
          <w:p w14:paraId="4BEBDF2C" w14:textId="77777777" w:rsidR="00921A4A" w:rsidRDefault="00921A4A" w:rsidP="00016CFD">
            <w:pPr>
              <w:rPr>
                <w:rFonts w:cs="Arial"/>
                <w:b/>
                <w:sz w:val="22"/>
              </w:rPr>
            </w:pPr>
            <w:r w:rsidRPr="00A15705">
              <w:rPr>
                <w:rFonts w:cs="Arial"/>
                <w:sz w:val="22"/>
              </w:rPr>
              <w:t xml:space="preserve">Not applicable </w:t>
            </w:r>
            <w:r w:rsidRPr="00A15705">
              <w:rPr>
                <w:rFonts w:cs="Arial"/>
                <w:b/>
                <w:sz w:val="22"/>
              </w:rPr>
              <w:t xml:space="preserve">□ </w:t>
            </w:r>
          </w:p>
          <w:p w14:paraId="32DD8768" w14:textId="77777777" w:rsidR="00921A4A" w:rsidRDefault="00921A4A" w:rsidP="00016CFD">
            <w:pPr>
              <w:rPr>
                <w:rFonts w:cs="Arial"/>
                <w:b/>
                <w:sz w:val="22"/>
              </w:rPr>
            </w:pPr>
          </w:p>
          <w:p w14:paraId="77A07440" w14:textId="77777777" w:rsidR="00921A4A" w:rsidRPr="00A15705" w:rsidRDefault="00921A4A" w:rsidP="00016CFD">
            <w:pPr>
              <w:rPr>
                <w:rFonts w:cs="Arial"/>
                <w:sz w:val="22"/>
              </w:rPr>
            </w:pPr>
          </w:p>
        </w:tc>
        <w:tc>
          <w:tcPr>
            <w:tcW w:w="3016" w:type="pct"/>
          </w:tcPr>
          <w:p w14:paraId="6198A26D" w14:textId="77777777" w:rsidR="00921A4A" w:rsidRPr="00A15705" w:rsidRDefault="00921A4A" w:rsidP="00016CFD">
            <w:pPr>
              <w:rPr>
                <w:rFonts w:cstheme="minorHAnsi"/>
                <w:sz w:val="22"/>
              </w:rPr>
            </w:pPr>
          </w:p>
        </w:tc>
      </w:tr>
      <w:tr w:rsidR="00921A4A" w:rsidRPr="00A15705" w14:paraId="2BA094E0" w14:textId="77777777" w:rsidTr="00016CFD">
        <w:trPr>
          <w:cantSplit/>
          <w:jc w:val="center"/>
        </w:trPr>
        <w:tc>
          <w:tcPr>
            <w:tcW w:w="965" w:type="pct"/>
            <w:shd w:val="clear" w:color="auto" w:fill="FFFFFF" w:themeFill="background1"/>
          </w:tcPr>
          <w:p w14:paraId="78D51757" w14:textId="77777777" w:rsidR="00921A4A" w:rsidRDefault="00921A4A" w:rsidP="00016CFD">
            <w:pPr>
              <w:rPr>
                <w:rFonts w:cs="Arial"/>
                <w:b/>
                <w:color w:val="0070C0"/>
                <w:sz w:val="22"/>
              </w:rPr>
            </w:pPr>
          </w:p>
          <w:p w14:paraId="21ED4B09" w14:textId="77777777" w:rsidR="00921A4A" w:rsidRDefault="00921A4A" w:rsidP="00016CFD">
            <w:pPr>
              <w:rPr>
                <w:rFonts w:cs="Arial"/>
                <w:b/>
                <w:color w:val="0070C0"/>
                <w:sz w:val="22"/>
              </w:rPr>
            </w:pPr>
            <w:r w:rsidRPr="00A15705">
              <w:rPr>
                <w:rFonts w:cs="Arial"/>
                <w:b/>
                <w:color w:val="0070C0"/>
                <w:sz w:val="22"/>
              </w:rPr>
              <w:t xml:space="preserve">Sensitive </w:t>
            </w:r>
            <w:r>
              <w:rPr>
                <w:rFonts w:cs="Arial"/>
                <w:b/>
                <w:color w:val="0070C0"/>
                <w:sz w:val="22"/>
              </w:rPr>
              <w:t>d</w:t>
            </w:r>
            <w:r w:rsidRPr="00A15705">
              <w:rPr>
                <w:rFonts w:cs="Arial"/>
                <w:b/>
                <w:color w:val="0070C0"/>
                <w:sz w:val="22"/>
              </w:rPr>
              <w:t>ata:</w:t>
            </w:r>
          </w:p>
          <w:p w14:paraId="27645770" w14:textId="77777777" w:rsidR="00921A4A" w:rsidRPr="00A15705" w:rsidRDefault="00921A4A" w:rsidP="00016CFD">
            <w:pPr>
              <w:rPr>
                <w:rFonts w:cs="Arial"/>
                <w:b/>
                <w:color w:val="0070C0"/>
                <w:sz w:val="22"/>
              </w:rPr>
            </w:pPr>
          </w:p>
          <w:p w14:paraId="4F7B1BE2" w14:textId="77777777" w:rsidR="00921A4A" w:rsidRPr="00A15705" w:rsidRDefault="00921A4A" w:rsidP="00016CFD">
            <w:pPr>
              <w:rPr>
                <w:rFonts w:cs="Arial"/>
                <w:sz w:val="22"/>
              </w:rPr>
            </w:pPr>
            <w:r w:rsidRPr="00A15705">
              <w:rPr>
                <w:rFonts w:cs="Arial"/>
                <w:b/>
                <w:sz w:val="22"/>
              </w:rPr>
              <w:t>Offences including alleged offences</w:t>
            </w:r>
            <w:r w:rsidRPr="00A15705">
              <w:rPr>
                <w:rFonts w:cs="Arial"/>
                <w:sz w:val="22"/>
              </w:rPr>
              <w:t xml:space="preserve"> </w:t>
            </w:r>
          </w:p>
        </w:tc>
        <w:tc>
          <w:tcPr>
            <w:tcW w:w="1019" w:type="pct"/>
          </w:tcPr>
          <w:p w14:paraId="40E98FC8" w14:textId="77777777" w:rsidR="00921A4A" w:rsidRPr="00A15705" w:rsidRDefault="00921A4A" w:rsidP="00016CFD">
            <w:pPr>
              <w:rPr>
                <w:rFonts w:cs="Arial"/>
                <w:b/>
                <w:sz w:val="22"/>
              </w:rPr>
            </w:pPr>
          </w:p>
          <w:p w14:paraId="5B3DCDF6" w14:textId="77777777" w:rsidR="00921A4A" w:rsidRPr="00A15705" w:rsidRDefault="00921A4A" w:rsidP="00016CFD">
            <w:pPr>
              <w:rPr>
                <w:rFonts w:cs="Arial"/>
                <w:sz w:val="22"/>
              </w:rPr>
            </w:pPr>
            <w:r w:rsidRPr="00A15705">
              <w:rPr>
                <w:rFonts w:cs="Arial"/>
                <w:sz w:val="22"/>
              </w:rPr>
              <w:t>List the data items:</w:t>
            </w:r>
          </w:p>
          <w:p w14:paraId="6D133C31" w14:textId="77777777" w:rsidR="00921A4A" w:rsidRPr="00A15705" w:rsidRDefault="00921A4A" w:rsidP="00016CFD">
            <w:pPr>
              <w:rPr>
                <w:rFonts w:cs="Arial"/>
                <w:sz w:val="22"/>
              </w:rPr>
            </w:pPr>
          </w:p>
          <w:p w14:paraId="15F91E3D" w14:textId="77777777" w:rsidR="00921A4A" w:rsidRPr="00A15705" w:rsidRDefault="00921A4A" w:rsidP="00016CFD">
            <w:pPr>
              <w:rPr>
                <w:rFonts w:cs="Arial"/>
                <w:sz w:val="22"/>
              </w:rPr>
            </w:pPr>
          </w:p>
          <w:p w14:paraId="1109B625" w14:textId="77777777" w:rsidR="00921A4A" w:rsidRDefault="00921A4A" w:rsidP="00016CFD">
            <w:pPr>
              <w:rPr>
                <w:rFonts w:cs="Arial"/>
                <w:b/>
                <w:sz w:val="22"/>
              </w:rPr>
            </w:pPr>
            <w:r w:rsidRPr="00A15705">
              <w:rPr>
                <w:rFonts w:cs="Arial"/>
                <w:sz w:val="22"/>
              </w:rPr>
              <w:t xml:space="preserve">Not applicable </w:t>
            </w:r>
            <w:r w:rsidRPr="00A15705">
              <w:rPr>
                <w:rFonts w:cs="Arial"/>
                <w:b/>
                <w:sz w:val="22"/>
              </w:rPr>
              <w:t xml:space="preserve">□ </w:t>
            </w:r>
          </w:p>
          <w:p w14:paraId="3C9D74D2" w14:textId="77777777" w:rsidR="00921A4A" w:rsidRDefault="00921A4A" w:rsidP="00016CFD">
            <w:pPr>
              <w:rPr>
                <w:rFonts w:cs="Arial"/>
                <w:b/>
                <w:sz w:val="22"/>
              </w:rPr>
            </w:pPr>
          </w:p>
          <w:p w14:paraId="7F976BC9" w14:textId="77777777" w:rsidR="00921A4A" w:rsidRPr="00A15705" w:rsidRDefault="00921A4A" w:rsidP="00016CFD">
            <w:pPr>
              <w:rPr>
                <w:rFonts w:cs="Arial"/>
                <w:sz w:val="22"/>
              </w:rPr>
            </w:pPr>
          </w:p>
        </w:tc>
        <w:tc>
          <w:tcPr>
            <w:tcW w:w="3016" w:type="pct"/>
          </w:tcPr>
          <w:p w14:paraId="6F0EF381" w14:textId="77777777" w:rsidR="00921A4A" w:rsidRPr="00A15705" w:rsidRDefault="00921A4A" w:rsidP="00016CFD">
            <w:pPr>
              <w:rPr>
                <w:rFonts w:cstheme="minorHAnsi"/>
                <w:sz w:val="22"/>
              </w:rPr>
            </w:pPr>
          </w:p>
        </w:tc>
      </w:tr>
      <w:tr w:rsidR="00921A4A" w:rsidRPr="00A15705" w14:paraId="70A9B1EE" w14:textId="77777777" w:rsidTr="00016CFD">
        <w:trPr>
          <w:cantSplit/>
          <w:jc w:val="center"/>
        </w:trPr>
        <w:tc>
          <w:tcPr>
            <w:tcW w:w="965" w:type="pct"/>
            <w:shd w:val="clear" w:color="auto" w:fill="FFFFFF" w:themeFill="background1"/>
          </w:tcPr>
          <w:p w14:paraId="4A7C1656" w14:textId="77777777" w:rsidR="00921A4A" w:rsidRDefault="00921A4A" w:rsidP="00016CFD">
            <w:pPr>
              <w:rPr>
                <w:rFonts w:cs="Arial"/>
                <w:b/>
                <w:color w:val="0070C0"/>
                <w:sz w:val="22"/>
              </w:rPr>
            </w:pPr>
          </w:p>
          <w:p w14:paraId="1571CD97" w14:textId="77777777" w:rsidR="00921A4A" w:rsidRDefault="00921A4A" w:rsidP="00016CFD">
            <w:pPr>
              <w:rPr>
                <w:rFonts w:cs="Arial"/>
                <w:b/>
                <w:color w:val="0070C0"/>
                <w:sz w:val="22"/>
              </w:rPr>
            </w:pPr>
            <w:r w:rsidRPr="00A15705">
              <w:rPr>
                <w:rFonts w:cs="Arial"/>
                <w:b/>
                <w:color w:val="0070C0"/>
                <w:sz w:val="22"/>
              </w:rPr>
              <w:t xml:space="preserve">Sensitive </w:t>
            </w:r>
            <w:r>
              <w:rPr>
                <w:rFonts w:cs="Arial"/>
                <w:b/>
                <w:color w:val="0070C0"/>
                <w:sz w:val="22"/>
              </w:rPr>
              <w:t>d</w:t>
            </w:r>
            <w:r w:rsidRPr="00A15705">
              <w:rPr>
                <w:rFonts w:cs="Arial"/>
                <w:b/>
                <w:color w:val="0070C0"/>
                <w:sz w:val="22"/>
              </w:rPr>
              <w:t>ata:</w:t>
            </w:r>
          </w:p>
          <w:p w14:paraId="49E8E65B" w14:textId="77777777" w:rsidR="00921A4A" w:rsidRPr="00A15705" w:rsidRDefault="00921A4A" w:rsidP="00016CFD">
            <w:pPr>
              <w:rPr>
                <w:rFonts w:cs="Arial"/>
                <w:b/>
                <w:color w:val="0070C0"/>
                <w:sz w:val="22"/>
              </w:rPr>
            </w:pPr>
          </w:p>
          <w:p w14:paraId="06DA1C5C" w14:textId="77777777" w:rsidR="00921A4A" w:rsidRPr="00A15705" w:rsidRDefault="00921A4A" w:rsidP="00016CFD">
            <w:pPr>
              <w:rPr>
                <w:rFonts w:cs="Arial"/>
                <w:sz w:val="22"/>
              </w:rPr>
            </w:pPr>
            <w:r w:rsidRPr="00A15705">
              <w:rPr>
                <w:rFonts w:cs="Arial"/>
                <w:b/>
                <w:sz w:val="22"/>
              </w:rPr>
              <w:t>Criminal proceedings, outcomes and sentences</w:t>
            </w:r>
            <w:r w:rsidRPr="00A15705">
              <w:rPr>
                <w:rFonts w:cs="Arial"/>
                <w:sz w:val="22"/>
              </w:rPr>
              <w:t xml:space="preserve"> </w:t>
            </w:r>
          </w:p>
        </w:tc>
        <w:tc>
          <w:tcPr>
            <w:tcW w:w="1019" w:type="pct"/>
          </w:tcPr>
          <w:p w14:paraId="787EAD17" w14:textId="77777777" w:rsidR="00921A4A" w:rsidRDefault="00921A4A" w:rsidP="00016CFD">
            <w:pPr>
              <w:rPr>
                <w:rFonts w:cs="Arial"/>
                <w:sz w:val="22"/>
              </w:rPr>
            </w:pPr>
          </w:p>
          <w:p w14:paraId="2EC349FC" w14:textId="77777777" w:rsidR="00921A4A" w:rsidRPr="005A08B4" w:rsidRDefault="00921A4A" w:rsidP="00016CFD">
            <w:pPr>
              <w:rPr>
                <w:rFonts w:cs="Arial"/>
                <w:b/>
                <w:sz w:val="22"/>
              </w:rPr>
            </w:pPr>
            <w:r w:rsidRPr="00A15705">
              <w:rPr>
                <w:rFonts w:cs="Arial"/>
                <w:sz w:val="22"/>
              </w:rPr>
              <w:t>List the data items:</w:t>
            </w:r>
          </w:p>
          <w:p w14:paraId="14FA217D" w14:textId="77777777" w:rsidR="00921A4A" w:rsidRPr="00A15705" w:rsidRDefault="00921A4A" w:rsidP="00016CFD">
            <w:pPr>
              <w:rPr>
                <w:rFonts w:cs="Arial"/>
                <w:sz w:val="22"/>
              </w:rPr>
            </w:pPr>
          </w:p>
          <w:p w14:paraId="5AE38330" w14:textId="77777777" w:rsidR="00921A4A" w:rsidRPr="00A15705" w:rsidRDefault="00921A4A" w:rsidP="00016CFD">
            <w:pPr>
              <w:rPr>
                <w:rFonts w:cs="Arial"/>
                <w:sz w:val="22"/>
              </w:rPr>
            </w:pPr>
          </w:p>
          <w:p w14:paraId="652CACEA" w14:textId="77777777" w:rsidR="00921A4A" w:rsidRDefault="00921A4A" w:rsidP="00016CFD">
            <w:pPr>
              <w:rPr>
                <w:rFonts w:cs="Arial"/>
                <w:b/>
                <w:sz w:val="22"/>
              </w:rPr>
            </w:pPr>
            <w:r w:rsidRPr="00A15705">
              <w:rPr>
                <w:rFonts w:cs="Arial"/>
                <w:sz w:val="22"/>
              </w:rPr>
              <w:t xml:space="preserve">Not applicable </w:t>
            </w:r>
            <w:r w:rsidRPr="00A15705">
              <w:rPr>
                <w:rFonts w:cs="Arial"/>
                <w:b/>
                <w:sz w:val="22"/>
              </w:rPr>
              <w:t xml:space="preserve">□ </w:t>
            </w:r>
          </w:p>
          <w:p w14:paraId="7DF27D19" w14:textId="77777777" w:rsidR="00921A4A" w:rsidRDefault="00921A4A" w:rsidP="00016CFD">
            <w:pPr>
              <w:rPr>
                <w:rFonts w:cs="Arial"/>
                <w:b/>
                <w:sz w:val="22"/>
              </w:rPr>
            </w:pPr>
          </w:p>
          <w:p w14:paraId="5AB61E18" w14:textId="77777777" w:rsidR="00921A4A" w:rsidRPr="00A15705" w:rsidRDefault="00921A4A" w:rsidP="00016CFD">
            <w:pPr>
              <w:rPr>
                <w:rFonts w:cs="Arial"/>
                <w:sz w:val="22"/>
              </w:rPr>
            </w:pPr>
          </w:p>
        </w:tc>
        <w:tc>
          <w:tcPr>
            <w:tcW w:w="3016" w:type="pct"/>
          </w:tcPr>
          <w:p w14:paraId="17AD5BDB" w14:textId="77777777" w:rsidR="00921A4A" w:rsidRPr="00A15705" w:rsidRDefault="00921A4A" w:rsidP="00016CFD">
            <w:pPr>
              <w:rPr>
                <w:rFonts w:cstheme="minorHAnsi"/>
                <w:sz w:val="22"/>
              </w:rPr>
            </w:pPr>
          </w:p>
        </w:tc>
      </w:tr>
    </w:tbl>
    <w:p w14:paraId="391BDB57" w14:textId="77777777" w:rsidR="00921A4A" w:rsidRPr="00A15705" w:rsidRDefault="00921A4A" w:rsidP="00921A4A">
      <w:pPr>
        <w:rPr>
          <w:rFonts w:cs="Arial"/>
          <w:b/>
          <w:sz w:val="22"/>
        </w:rPr>
      </w:pPr>
    </w:p>
    <w:p w14:paraId="673566EC" w14:textId="77777777" w:rsidR="00905580" w:rsidRDefault="00905580" w:rsidP="00921A4A">
      <w:pPr>
        <w:ind w:left="-851" w:firstLine="851"/>
        <w:rPr>
          <w:rFonts w:cs="Arial"/>
          <w:b/>
          <w:sz w:val="28"/>
        </w:rPr>
      </w:pPr>
      <w:r>
        <w:rPr>
          <w:rFonts w:cs="Arial"/>
          <w:b/>
          <w:sz w:val="28"/>
        </w:rPr>
        <w:br w:type="page"/>
      </w:r>
    </w:p>
    <w:p w14:paraId="7CBA7763" w14:textId="6F13D73E" w:rsidR="00921A4A" w:rsidRPr="00474C43" w:rsidRDefault="00921A4A" w:rsidP="00921A4A">
      <w:pPr>
        <w:ind w:left="-851" w:firstLine="851"/>
        <w:rPr>
          <w:rFonts w:cs="Arial"/>
          <w:b/>
          <w:sz w:val="28"/>
        </w:rPr>
      </w:pPr>
      <w:r w:rsidRPr="00474C43">
        <w:rPr>
          <w:rFonts w:cs="Arial"/>
          <w:b/>
          <w:sz w:val="28"/>
        </w:rPr>
        <w:lastRenderedPageBreak/>
        <w:t>STEP 5 – THE INFORMATION ASSET</w:t>
      </w:r>
    </w:p>
    <w:p w14:paraId="1883088E" w14:textId="77777777" w:rsidR="00921A4A" w:rsidRPr="00C15B6A" w:rsidRDefault="00921A4A" w:rsidP="00921A4A">
      <w:pPr>
        <w:rPr>
          <w:rFonts w:cs="Arial"/>
          <w:b/>
          <w:color w:val="0070C0"/>
          <w:sz w:val="28"/>
        </w:rPr>
      </w:pPr>
    </w:p>
    <w:tbl>
      <w:tblPr>
        <w:tblStyle w:val="TableGrid"/>
        <w:tblW w:w="5000" w:type="pct"/>
        <w:jc w:val="center"/>
        <w:tblLook w:val="04A0" w:firstRow="1" w:lastRow="0" w:firstColumn="1" w:lastColumn="0" w:noHBand="0" w:noVBand="1"/>
      </w:tblPr>
      <w:tblGrid>
        <w:gridCol w:w="4279"/>
        <w:gridCol w:w="9651"/>
      </w:tblGrid>
      <w:tr w:rsidR="00921A4A" w:rsidRPr="00255614" w14:paraId="3C28133A" w14:textId="77777777" w:rsidTr="00016CFD">
        <w:trPr>
          <w:trHeight w:val="1122"/>
          <w:jc w:val="center"/>
        </w:trPr>
        <w:tc>
          <w:tcPr>
            <w:tcW w:w="1536" w:type="pct"/>
          </w:tcPr>
          <w:p w14:paraId="75EBDF2A" w14:textId="77777777" w:rsidR="00921A4A" w:rsidRDefault="00921A4A" w:rsidP="00016CFD">
            <w:pPr>
              <w:rPr>
                <w:rFonts w:eastAsia="Arial" w:cs="Arial"/>
                <w:b/>
                <w:bCs/>
                <w:sz w:val="22"/>
              </w:rPr>
            </w:pPr>
          </w:p>
          <w:p w14:paraId="74DD3535" w14:textId="77777777" w:rsidR="00921A4A" w:rsidRPr="00255614" w:rsidRDefault="00921A4A" w:rsidP="00016CFD">
            <w:pPr>
              <w:rPr>
                <w:rFonts w:cs="Arial"/>
                <w:b/>
                <w:sz w:val="22"/>
              </w:rPr>
            </w:pPr>
            <w:r w:rsidRPr="00255614">
              <w:rPr>
                <w:rFonts w:eastAsia="Arial" w:cs="Arial"/>
                <w:b/>
                <w:bCs/>
                <w:sz w:val="22"/>
              </w:rPr>
              <w:t>How will the data be obtained and from where?</w:t>
            </w:r>
          </w:p>
          <w:p w14:paraId="654F2245" w14:textId="77777777" w:rsidR="00921A4A" w:rsidRPr="00255614" w:rsidRDefault="00921A4A" w:rsidP="00016CFD">
            <w:pPr>
              <w:rPr>
                <w:rFonts w:cs="Arial"/>
                <w:b/>
                <w:sz w:val="22"/>
              </w:rPr>
            </w:pPr>
          </w:p>
        </w:tc>
        <w:tc>
          <w:tcPr>
            <w:tcW w:w="3464" w:type="pct"/>
          </w:tcPr>
          <w:p w14:paraId="27E2A030" w14:textId="77777777" w:rsidR="00921A4A" w:rsidRPr="00255614" w:rsidRDefault="00921A4A" w:rsidP="00016CFD">
            <w:pPr>
              <w:rPr>
                <w:rFonts w:cs="Arial"/>
                <w:b/>
                <w:sz w:val="22"/>
              </w:rPr>
            </w:pPr>
          </w:p>
        </w:tc>
      </w:tr>
      <w:tr w:rsidR="00921A4A" w:rsidRPr="00255614" w14:paraId="375C44C5" w14:textId="77777777" w:rsidTr="00016CFD">
        <w:trPr>
          <w:trHeight w:val="821"/>
          <w:jc w:val="center"/>
        </w:trPr>
        <w:tc>
          <w:tcPr>
            <w:tcW w:w="1536" w:type="pct"/>
          </w:tcPr>
          <w:p w14:paraId="68765DFA" w14:textId="77777777" w:rsidR="00921A4A" w:rsidRDefault="00921A4A" w:rsidP="00016CFD">
            <w:pPr>
              <w:rPr>
                <w:rFonts w:cs="Arial"/>
                <w:b/>
                <w:sz w:val="22"/>
              </w:rPr>
            </w:pPr>
          </w:p>
          <w:p w14:paraId="20002BB8" w14:textId="77777777" w:rsidR="00921A4A" w:rsidRPr="00255614" w:rsidRDefault="00921A4A" w:rsidP="00016CFD">
            <w:pPr>
              <w:rPr>
                <w:rFonts w:cs="Arial"/>
                <w:b/>
                <w:sz w:val="22"/>
              </w:rPr>
            </w:pPr>
            <w:r w:rsidRPr="00255614">
              <w:rPr>
                <w:rFonts w:cs="Arial"/>
                <w:b/>
                <w:sz w:val="22"/>
              </w:rPr>
              <w:t>How will the data be used?</w:t>
            </w:r>
          </w:p>
          <w:p w14:paraId="4199FAE6" w14:textId="77777777" w:rsidR="00921A4A" w:rsidRPr="00255614" w:rsidRDefault="00921A4A" w:rsidP="00016CFD">
            <w:pPr>
              <w:rPr>
                <w:rFonts w:cs="Arial"/>
                <w:b/>
                <w:sz w:val="22"/>
              </w:rPr>
            </w:pPr>
          </w:p>
        </w:tc>
        <w:tc>
          <w:tcPr>
            <w:tcW w:w="3464" w:type="pct"/>
          </w:tcPr>
          <w:p w14:paraId="4B3B2737" w14:textId="77777777" w:rsidR="00921A4A" w:rsidRPr="00255614" w:rsidRDefault="00921A4A" w:rsidP="00016CFD">
            <w:pPr>
              <w:rPr>
                <w:rFonts w:cs="Arial"/>
                <w:sz w:val="22"/>
              </w:rPr>
            </w:pPr>
          </w:p>
        </w:tc>
      </w:tr>
      <w:tr w:rsidR="00921A4A" w:rsidRPr="00255614" w14:paraId="07B806B6" w14:textId="77777777" w:rsidTr="00016CFD">
        <w:trPr>
          <w:jc w:val="center"/>
        </w:trPr>
        <w:tc>
          <w:tcPr>
            <w:tcW w:w="1536" w:type="pct"/>
            <w:shd w:val="clear" w:color="auto" w:fill="auto"/>
          </w:tcPr>
          <w:p w14:paraId="69C70099" w14:textId="77777777" w:rsidR="00921A4A" w:rsidRDefault="00921A4A" w:rsidP="00016CFD">
            <w:pPr>
              <w:rPr>
                <w:rFonts w:cs="Arial"/>
                <w:b/>
                <w:sz w:val="22"/>
              </w:rPr>
            </w:pPr>
          </w:p>
          <w:p w14:paraId="126ECEEB" w14:textId="77777777" w:rsidR="00921A4A" w:rsidRDefault="00921A4A" w:rsidP="00016CFD">
            <w:pPr>
              <w:rPr>
                <w:rFonts w:cs="Arial"/>
                <w:b/>
                <w:sz w:val="22"/>
              </w:rPr>
            </w:pPr>
            <w:r w:rsidRPr="00255614">
              <w:rPr>
                <w:rFonts w:cs="Arial"/>
                <w:b/>
                <w:sz w:val="22"/>
              </w:rPr>
              <w:t>Will the data be used locally or nationally?</w:t>
            </w:r>
          </w:p>
          <w:p w14:paraId="4004BEF9" w14:textId="77777777" w:rsidR="00921A4A" w:rsidRPr="00255614" w:rsidRDefault="00921A4A" w:rsidP="00016CFD">
            <w:pPr>
              <w:rPr>
                <w:rFonts w:cs="Arial"/>
                <w:b/>
                <w:sz w:val="22"/>
              </w:rPr>
            </w:pPr>
          </w:p>
          <w:p w14:paraId="111F39BD" w14:textId="77777777" w:rsidR="00921A4A" w:rsidRPr="005A08B4" w:rsidRDefault="00921A4A" w:rsidP="00016CFD">
            <w:pPr>
              <w:rPr>
                <w:rFonts w:cs="Arial"/>
                <w:i/>
                <w:iCs/>
                <w:color w:val="0066CC"/>
              </w:rPr>
            </w:pPr>
            <w:r w:rsidRPr="005A08B4">
              <w:rPr>
                <w:rFonts w:cs="Arial"/>
                <w:i/>
                <w:iCs/>
                <w:color w:val="0066CC"/>
              </w:rPr>
              <w:t xml:space="preserve">If </w:t>
            </w:r>
            <w:r>
              <w:rPr>
                <w:rFonts w:cs="Arial"/>
                <w:i/>
                <w:iCs/>
                <w:color w:val="0066CC"/>
              </w:rPr>
              <w:t>n</w:t>
            </w:r>
            <w:r w:rsidRPr="005A08B4">
              <w:rPr>
                <w:rFonts w:cs="Arial"/>
                <w:i/>
                <w:iCs/>
                <w:color w:val="0066CC"/>
              </w:rPr>
              <w:t>ational, list any available guidance</w:t>
            </w:r>
          </w:p>
          <w:p w14:paraId="75F6D4FC" w14:textId="77777777" w:rsidR="00921A4A" w:rsidRPr="00255614" w:rsidRDefault="00921A4A" w:rsidP="00016CFD">
            <w:pPr>
              <w:rPr>
                <w:rFonts w:cs="Arial"/>
                <w:b/>
                <w:sz w:val="22"/>
              </w:rPr>
            </w:pPr>
          </w:p>
        </w:tc>
        <w:tc>
          <w:tcPr>
            <w:tcW w:w="3464" w:type="pct"/>
            <w:shd w:val="clear" w:color="auto" w:fill="auto"/>
          </w:tcPr>
          <w:p w14:paraId="1955B2C6" w14:textId="77777777" w:rsidR="00921A4A" w:rsidRPr="00255614" w:rsidRDefault="00921A4A" w:rsidP="00016CFD">
            <w:pPr>
              <w:rPr>
                <w:rFonts w:cs="Arial"/>
                <w:sz w:val="22"/>
              </w:rPr>
            </w:pPr>
          </w:p>
        </w:tc>
      </w:tr>
      <w:tr w:rsidR="00921A4A" w:rsidRPr="00255614" w14:paraId="041C6E51" w14:textId="77777777" w:rsidTr="00016CFD">
        <w:trPr>
          <w:jc w:val="center"/>
        </w:trPr>
        <w:tc>
          <w:tcPr>
            <w:tcW w:w="1536" w:type="pct"/>
            <w:shd w:val="clear" w:color="auto" w:fill="auto"/>
          </w:tcPr>
          <w:p w14:paraId="39E6311C" w14:textId="77777777" w:rsidR="00921A4A" w:rsidRDefault="00921A4A" w:rsidP="00016CFD">
            <w:pPr>
              <w:rPr>
                <w:rFonts w:cs="Arial"/>
                <w:b/>
                <w:sz w:val="22"/>
              </w:rPr>
            </w:pPr>
          </w:p>
          <w:p w14:paraId="4EF6D377" w14:textId="77777777" w:rsidR="00921A4A" w:rsidRPr="00255614" w:rsidRDefault="00921A4A" w:rsidP="00016CFD">
            <w:pPr>
              <w:rPr>
                <w:rFonts w:cs="Arial"/>
                <w:b/>
                <w:sz w:val="22"/>
              </w:rPr>
            </w:pPr>
            <w:r w:rsidRPr="00255614">
              <w:rPr>
                <w:rFonts w:cs="Arial"/>
                <w:b/>
                <w:sz w:val="22"/>
              </w:rPr>
              <w:t>Who will be the owner of the information?</w:t>
            </w:r>
          </w:p>
          <w:p w14:paraId="6E1B6354" w14:textId="77777777" w:rsidR="00921A4A" w:rsidRDefault="00921A4A" w:rsidP="00016CFD">
            <w:pPr>
              <w:rPr>
                <w:rFonts w:eastAsia="Arial" w:cs="Arial"/>
                <w:b/>
                <w:bCs/>
                <w:sz w:val="22"/>
              </w:rPr>
            </w:pPr>
            <w:r>
              <w:rPr>
                <w:rFonts w:eastAsia="Arial" w:cs="Arial"/>
                <w:b/>
                <w:bCs/>
                <w:sz w:val="22"/>
              </w:rPr>
              <w:t>i</w:t>
            </w:r>
            <w:r w:rsidRPr="00255614">
              <w:rPr>
                <w:rFonts w:eastAsia="Arial" w:cs="Arial"/>
                <w:b/>
                <w:bCs/>
                <w:sz w:val="22"/>
              </w:rPr>
              <w:t>.e.</w:t>
            </w:r>
            <w:r>
              <w:rPr>
                <w:rFonts w:eastAsia="Arial" w:cs="Arial"/>
                <w:b/>
                <w:bCs/>
                <w:sz w:val="22"/>
              </w:rPr>
              <w:t>,</w:t>
            </w:r>
            <w:r w:rsidRPr="00255614">
              <w:rPr>
                <w:rFonts w:eastAsia="Arial" w:cs="Arial"/>
                <w:b/>
                <w:bCs/>
                <w:sz w:val="22"/>
              </w:rPr>
              <w:t xml:space="preserve"> the Information Asset Owner (IAO)</w:t>
            </w:r>
          </w:p>
          <w:p w14:paraId="2BBE8B52" w14:textId="77777777" w:rsidR="00921A4A" w:rsidRPr="00255614" w:rsidRDefault="00921A4A" w:rsidP="00016CFD">
            <w:pPr>
              <w:rPr>
                <w:rFonts w:cs="Arial"/>
                <w:b/>
                <w:sz w:val="22"/>
              </w:rPr>
            </w:pPr>
          </w:p>
          <w:p w14:paraId="47F3A1BB" w14:textId="77777777" w:rsidR="00921A4A" w:rsidRPr="005A08B4" w:rsidRDefault="00921A4A" w:rsidP="00016CFD">
            <w:pPr>
              <w:rPr>
                <w:rFonts w:cs="Arial"/>
                <w:i/>
                <w:iCs/>
                <w:color w:val="0066CC"/>
              </w:rPr>
            </w:pPr>
            <w:r w:rsidRPr="005A08B4">
              <w:rPr>
                <w:rFonts w:cs="Arial"/>
                <w:i/>
                <w:iCs/>
                <w:color w:val="0066CC"/>
              </w:rPr>
              <w:t>This is usually the director or service lead under which this asset sits</w:t>
            </w:r>
          </w:p>
          <w:p w14:paraId="68904DB6" w14:textId="77777777" w:rsidR="00921A4A" w:rsidRPr="00255614" w:rsidRDefault="00921A4A" w:rsidP="00016CFD">
            <w:pPr>
              <w:rPr>
                <w:rFonts w:cs="Arial"/>
                <w:b/>
                <w:sz w:val="22"/>
              </w:rPr>
            </w:pPr>
          </w:p>
        </w:tc>
        <w:tc>
          <w:tcPr>
            <w:tcW w:w="3464" w:type="pct"/>
            <w:shd w:val="clear" w:color="auto" w:fill="auto"/>
          </w:tcPr>
          <w:p w14:paraId="0302239A" w14:textId="77777777" w:rsidR="00921A4A" w:rsidRPr="00255614" w:rsidRDefault="00921A4A" w:rsidP="00016CFD">
            <w:pPr>
              <w:rPr>
                <w:rFonts w:cs="Arial"/>
                <w:sz w:val="22"/>
              </w:rPr>
            </w:pPr>
          </w:p>
        </w:tc>
      </w:tr>
      <w:tr w:rsidR="00921A4A" w:rsidRPr="00255614" w14:paraId="39D34CDF" w14:textId="77777777" w:rsidTr="00016CFD">
        <w:trPr>
          <w:jc w:val="center"/>
        </w:trPr>
        <w:tc>
          <w:tcPr>
            <w:tcW w:w="1536" w:type="pct"/>
            <w:shd w:val="clear" w:color="auto" w:fill="auto"/>
          </w:tcPr>
          <w:p w14:paraId="51C0C2B6" w14:textId="77777777" w:rsidR="00921A4A" w:rsidRDefault="00921A4A" w:rsidP="00016CFD">
            <w:pPr>
              <w:rPr>
                <w:rFonts w:cs="Arial"/>
                <w:b/>
                <w:sz w:val="22"/>
              </w:rPr>
            </w:pPr>
          </w:p>
          <w:p w14:paraId="6AFAB42B" w14:textId="77777777" w:rsidR="00921A4A" w:rsidRDefault="00921A4A" w:rsidP="00016CFD">
            <w:pPr>
              <w:rPr>
                <w:rFonts w:cs="Arial"/>
                <w:b/>
                <w:sz w:val="22"/>
              </w:rPr>
            </w:pPr>
            <w:r w:rsidRPr="00255614">
              <w:rPr>
                <w:rFonts w:cs="Arial"/>
                <w:b/>
                <w:sz w:val="22"/>
              </w:rPr>
              <w:t>Who will be the Information Asset Administrator? (IAA)</w:t>
            </w:r>
          </w:p>
          <w:p w14:paraId="2EDED467" w14:textId="77777777" w:rsidR="00921A4A" w:rsidRPr="00255614" w:rsidRDefault="00921A4A" w:rsidP="00016CFD">
            <w:pPr>
              <w:rPr>
                <w:rFonts w:cs="Arial"/>
                <w:b/>
                <w:sz w:val="22"/>
              </w:rPr>
            </w:pPr>
          </w:p>
          <w:p w14:paraId="358733C8" w14:textId="77777777" w:rsidR="00921A4A" w:rsidRPr="00255614" w:rsidRDefault="00921A4A" w:rsidP="00016CFD">
            <w:pPr>
              <w:rPr>
                <w:rFonts w:cs="Arial"/>
                <w:b/>
                <w:sz w:val="22"/>
              </w:rPr>
            </w:pPr>
            <w:r w:rsidRPr="005A08B4">
              <w:rPr>
                <w:rFonts w:cs="Arial"/>
                <w:i/>
                <w:iCs/>
                <w:color w:val="0066CC"/>
              </w:rPr>
              <w:t>This is usually the business manager or person with day-to-day access and control</w:t>
            </w:r>
          </w:p>
        </w:tc>
        <w:tc>
          <w:tcPr>
            <w:tcW w:w="3464" w:type="pct"/>
            <w:shd w:val="clear" w:color="auto" w:fill="auto"/>
          </w:tcPr>
          <w:p w14:paraId="1EDA5A9F" w14:textId="77777777" w:rsidR="00921A4A" w:rsidRPr="00255614" w:rsidRDefault="00921A4A" w:rsidP="00016CFD">
            <w:pPr>
              <w:rPr>
                <w:rFonts w:cs="Arial"/>
                <w:sz w:val="22"/>
              </w:rPr>
            </w:pPr>
          </w:p>
        </w:tc>
      </w:tr>
      <w:tr w:rsidR="00921A4A" w:rsidRPr="00255614" w14:paraId="0665D3EA" w14:textId="77777777" w:rsidTr="00016CFD">
        <w:trPr>
          <w:jc w:val="center"/>
        </w:trPr>
        <w:tc>
          <w:tcPr>
            <w:tcW w:w="1536" w:type="pct"/>
            <w:shd w:val="clear" w:color="auto" w:fill="auto"/>
          </w:tcPr>
          <w:p w14:paraId="7A38C8F2" w14:textId="77777777" w:rsidR="00921A4A" w:rsidRDefault="00921A4A" w:rsidP="00016CFD">
            <w:pPr>
              <w:rPr>
                <w:rFonts w:cs="Arial"/>
                <w:b/>
                <w:sz w:val="22"/>
              </w:rPr>
            </w:pPr>
          </w:p>
          <w:p w14:paraId="6F81E61F" w14:textId="77777777" w:rsidR="00921A4A" w:rsidRDefault="00921A4A" w:rsidP="00016CFD">
            <w:pPr>
              <w:rPr>
                <w:rFonts w:cs="Arial"/>
                <w:b/>
                <w:sz w:val="22"/>
              </w:rPr>
            </w:pPr>
            <w:r w:rsidRPr="00255614">
              <w:rPr>
                <w:rFonts w:cs="Arial"/>
                <w:b/>
                <w:sz w:val="22"/>
              </w:rPr>
              <w:lastRenderedPageBreak/>
              <w:t xml:space="preserve">Will a </w:t>
            </w:r>
            <w:r>
              <w:rPr>
                <w:rFonts w:cs="Arial"/>
                <w:b/>
                <w:sz w:val="22"/>
              </w:rPr>
              <w:t>t</w:t>
            </w:r>
            <w:r w:rsidRPr="00255614">
              <w:rPr>
                <w:rFonts w:cs="Arial"/>
                <w:b/>
                <w:sz w:val="22"/>
              </w:rPr>
              <w:t xml:space="preserve">hird </w:t>
            </w:r>
            <w:r>
              <w:rPr>
                <w:rFonts w:cs="Arial"/>
                <w:b/>
                <w:sz w:val="22"/>
              </w:rPr>
              <w:t>p</w:t>
            </w:r>
            <w:r w:rsidRPr="00255614">
              <w:rPr>
                <w:rFonts w:cs="Arial"/>
                <w:b/>
                <w:sz w:val="22"/>
              </w:rPr>
              <w:t xml:space="preserve">arty have access to the information?  </w:t>
            </w:r>
          </w:p>
          <w:p w14:paraId="656616FD" w14:textId="77777777" w:rsidR="00921A4A" w:rsidRPr="00255614" w:rsidRDefault="00921A4A" w:rsidP="00016CFD">
            <w:pPr>
              <w:rPr>
                <w:rFonts w:cs="Arial"/>
                <w:b/>
                <w:sz w:val="22"/>
              </w:rPr>
            </w:pPr>
          </w:p>
          <w:p w14:paraId="188CDF20" w14:textId="77777777" w:rsidR="00921A4A" w:rsidRPr="005A08B4" w:rsidRDefault="00921A4A" w:rsidP="00016CFD">
            <w:pPr>
              <w:rPr>
                <w:rFonts w:cs="Arial"/>
                <w:i/>
                <w:iCs/>
                <w:color w:val="0066CC"/>
              </w:rPr>
            </w:pPr>
            <w:r w:rsidRPr="005A08B4">
              <w:rPr>
                <w:rFonts w:cs="Arial"/>
                <w:i/>
                <w:iCs/>
                <w:color w:val="0066CC"/>
              </w:rPr>
              <w:t>If so, name the third party, the circumstances and details of how the data will be accessed</w:t>
            </w:r>
          </w:p>
          <w:p w14:paraId="6F5881B9" w14:textId="77777777" w:rsidR="00921A4A" w:rsidRPr="00255614" w:rsidRDefault="00921A4A" w:rsidP="00016CFD">
            <w:pPr>
              <w:rPr>
                <w:rFonts w:cs="Arial"/>
                <w:b/>
                <w:sz w:val="22"/>
              </w:rPr>
            </w:pPr>
          </w:p>
        </w:tc>
        <w:tc>
          <w:tcPr>
            <w:tcW w:w="3464" w:type="pct"/>
            <w:shd w:val="clear" w:color="auto" w:fill="auto"/>
          </w:tcPr>
          <w:p w14:paraId="317591C4" w14:textId="77777777" w:rsidR="00921A4A" w:rsidRPr="00255614" w:rsidRDefault="00921A4A" w:rsidP="00016CFD">
            <w:pPr>
              <w:rPr>
                <w:rFonts w:cs="Arial"/>
                <w:sz w:val="22"/>
              </w:rPr>
            </w:pPr>
          </w:p>
        </w:tc>
      </w:tr>
      <w:tr w:rsidR="00921A4A" w:rsidRPr="00255614" w14:paraId="4667E4FF" w14:textId="77777777" w:rsidTr="00016CFD">
        <w:trPr>
          <w:jc w:val="center"/>
        </w:trPr>
        <w:tc>
          <w:tcPr>
            <w:tcW w:w="1536" w:type="pct"/>
            <w:shd w:val="clear" w:color="auto" w:fill="auto"/>
          </w:tcPr>
          <w:p w14:paraId="0B7F64F8" w14:textId="77777777" w:rsidR="00921A4A" w:rsidRDefault="00921A4A" w:rsidP="00016CFD">
            <w:pPr>
              <w:rPr>
                <w:rFonts w:cs="Arial"/>
                <w:b/>
                <w:sz w:val="22"/>
              </w:rPr>
            </w:pPr>
          </w:p>
          <w:p w14:paraId="315130F9" w14:textId="77777777" w:rsidR="00921A4A" w:rsidRDefault="00921A4A" w:rsidP="00016CFD">
            <w:pPr>
              <w:rPr>
                <w:rFonts w:cs="Arial"/>
                <w:b/>
                <w:sz w:val="22"/>
              </w:rPr>
            </w:pPr>
            <w:r w:rsidRPr="00255614">
              <w:rPr>
                <w:rFonts w:cs="Arial"/>
                <w:b/>
                <w:sz w:val="22"/>
              </w:rPr>
              <w:t xml:space="preserve">Will the data be shared with any other team or organisation?  </w:t>
            </w:r>
          </w:p>
          <w:p w14:paraId="12D080C0" w14:textId="77777777" w:rsidR="00921A4A" w:rsidRPr="00255614" w:rsidRDefault="00921A4A" w:rsidP="00016CFD">
            <w:pPr>
              <w:rPr>
                <w:rFonts w:cs="Arial"/>
                <w:b/>
                <w:sz w:val="22"/>
              </w:rPr>
            </w:pPr>
          </w:p>
          <w:p w14:paraId="63E7F361" w14:textId="77777777" w:rsidR="00921A4A" w:rsidRDefault="00921A4A" w:rsidP="00016CFD">
            <w:pPr>
              <w:rPr>
                <w:rFonts w:cs="Arial"/>
                <w:i/>
                <w:iCs/>
                <w:color w:val="0066CC"/>
              </w:rPr>
            </w:pPr>
            <w:r w:rsidRPr="005A08B4">
              <w:rPr>
                <w:rFonts w:cs="Arial"/>
                <w:i/>
                <w:iCs/>
                <w:color w:val="0066CC"/>
              </w:rPr>
              <w:t xml:space="preserve">If so, name the organisation and the circumstances </w:t>
            </w:r>
          </w:p>
          <w:p w14:paraId="5470C1D4" w14:textId="77777777" w:rsidR="00921A4A" w:rsidRPr="005A08B4" w:rsidRDefault="00921A4A" w:rsidP="00016CFD">
            <w:pPr>
              <w:rPr>
                <w:rFonts w:cs="Arial"/>
                <w:i/>
                <w:iCs/>
                <w:color w:val="0066CC"/>
              </w:rPr>
            </w:pPr>
          </w:p>
          <w:p w14:paraId="04C8C9F2" w14:textId="77777777" w:rsidR="00921A4A" w:rsidRPr="005A08B4" w:rsidRDefault="00921A4A" w:rsidP="00016CFD">
            <w:pPr>
              <w:rPr>
                <w:rFonts w:cs="Arial"/>
                <w:i/>
                <w:iCs/>
                <w:color w:val="0066CC"/>
              </w:rPr>
            </w:pPr>
            <w:r w:rsidRPr="005A08B4">
              <w:rPr>
                <w:rFonts w:cs="Arial"/>
                <w:i/>
                <w:iCs/>
                <w:color w:val="0066CC"/>
              </w:rPr>
              <w:t>If so, is there a data sharing agreement in place?</w:t>
            </w:r>
          </w:p>
          <w:p w14:paraId="25F7F9EB" w14:textId="77777777" w:rsidR="00921A4A" w:rsidRPr="00255614" w:rsidRDefault="00921A4A" w:rsidP="00016CFD">
            <w:pPr>
              <w:rPr>
                <w:rFonts w:cs="Arial"/>
                <w:b/>
                <w:sz w:val="22"/>
              </w:rPr>
            </w:pPr>
          </w:p>
        </w:tc>
        <w:tc>
          <w:tcPr>
            <w:tcW w:w="3464" w:type="pct"/>
            <w:shd w:val="clear" w:color="auto" w:fill="auto"/>
          </w:tcPr>
          <w:p w14:paraId="353B7E45" w14:textId="77777777" w:rsidR="00921A4A" w:rsidRPr="00255614" w:rsidRDefault="00921A4A" w:rsidP="00016CFD">
            <w:pPr>
              <w:rPr>
                <w:rFonts w:cs="Arial"/>
                <w:sz w:val="22"/>
              </w:rPr>
            </w:pPr>
          </w:p>
        </w:tc>
      </w:tr>
    </w:tbl>
    <w:p w14:paraId="1AC8F2DD" w14:textId="77777777" w:rsidR="00921A4A" w:rsidRDefault="00921A4A" w:rsidP="00921A4A">
      <w:pPr>
        <w:rPr>
          <w:rFonts w:cs="Arial"/>
          <w:b/>
          <w:color w:val="0070C0"/>
          <w:sz w:val="28"/>
        </w:rPr>
      </w:pPr>
    </w:p>
    <w:p w14:paraId="2A19D52A" w14:textId="77777777" w:rsidR="00921A4A" w:rsidRDefault="00921A4A" w:rsidP="00921A4A">
      <w:pPr>
        <w:ind w:left="-851"/>
        <w:rPr>
          <w:rFonts w:cs="Arial"/>
          <w:b/>
          <w:color w:val="0070C0"/>
          <w:sz w:val="28"/>
        </w:rPr>
      </w:pPr>
    </w:p>
    <w:p w14:paraId="3C136DAC" w14:textId="77777777" w:rsidR="00921A4A" w:rsidRDefault="00921A4A" w:rsidP="00921A4A">
      <w:pPr>
        <w:ind w:left="-851"/>
        <w:rPr>
          <w:rFonts w:cs="Arial"/>
          <w:b/>
          <w:color w:val="0070C0"/>
          <w:sz w:val="28"/>
        </w:rPr>
      </w:pPr>
    </w:p>
    <w:p w14:paraId="506328EA" w14:textId="77777777" w:rsidR="00921A4A" w:rsidRDefault="00921A4A" w:rsidP="00921A4A">
      <w:pPr>
        <w:ind w:left="-851"/>
        <w:rPr>
          <w:rFonts w:cs="Arial"/>
          <w:b/>
          <w:color w:val="0070C0"/>
          <w:sz w:val="28"/>
        </w:rPr>
      </w:pPr>
    </w:p>
    <w:p w14:paraId="07257326" w14:textId="77777777" w:rsidR="00921A4A" w:rsidRDefault="00921A4A" w:rsidP="00921A4A">
      <w:pPr>
        <w:ind w:left="-851"/>
        <w:rPr>
          <w:rFonts w:cs="Arial"/>
          <w:b/>
          <w:color w:val="0070C0"/>
          <w:sz w:val="28"/>
        </w:rPr>
      </w:pPr>
    </w:p>
    <w:p w14:paraId="450AF55E" w14:textId="77777777" w:rsidR="00905580" w:rsidRDefault="00905580" w:rsidP="00921A4A">
      <w:pPr>
        <w:ind w:left="-851" w:firstLine="851"/>
        <w:rPr>
          <w:rFonts w:cs="Arial"/>
          <w:b/>
          <w:sz w:val="28"/>
        </w:rPr>
      </w:pPr>
      <w:r>
        <w:rPr>
          <w:rFonts w:cs="Arial"/>
          <w:b/>
          <w:sz w:val="28"/>
        </w:rPr>
        <w:br w:type="page"/>
      </w:r>
    </w:p>
    <w:p w14:paraId="583243E6" w14:textId="370B3C09" w:rsidR="00921A4A" w:rsidRPr="00474C43" w:rsidRDefault="00921A4A" w:rsidP="00921A4A">
      <w:pPr>
        <w:ind w:left="-851" w:firstLine="851"/>
        <w:rPr>
          <w:rFonts w:cs="Arial"/>
          <w:b/>
          <w:sz w:val="28"/>
        </w:rPr>
      </w:pPr>
      <w:r w:rsidRPr="00474C43">
        <w:rPr>
          <w:rFonts w:cs="Arial"/>
          <w:b/>
          <w:sz w:val="28"/>
        </w:rPr>
        <w:lastRenderedPageBreak/>
        <w:t>STEP 6 – DATA FLOWS</w:t>
      </w:r>
    </w:p>
    <w:p w14:paraId="1B63AE17" w14:textId="77777777" w:rsidR="00921A4A" w:rsidRDefault="00921A4A" w:rsidP="00921A4A">
      <w:pPr>
        <w:ind w:left="-851"/>
        <w:rPr>
          <w:rFonts w:cs="Arial"/>
          <w:b/>
          <w:color w:val="FF0000"/>
        </w:rPr>
      </w:pPr>
    </w:p>
    <w:p w14:paraId="5A1A7289" w14:textId="77777777" w:rsidR="00921A4A" w:rsidRDefault="00921A4A" w:rsidP="00921A4A">
      <w:pPr>
        <w:ind w:left="-851" w:firstLine="851"/>
        <w:rPr>
          <w:rFonts w:cs="Arial"/>
          <w:b/>
          <w:color w:val="FF0000"/>
        </w:rPr>
      </w:pPr>
      <w:r w:rsidRPr="00153BF8">
        <w:rPr>
          <w:rFonts w:cs="Arial"/>
          <w:b/>
          <w:color w:val="FF0000"/>
        </w:rPr>
        <w:t>Please provide a process map or diagram if available</w:t>
      </w:r>
      <w:r>
        <w:rPr>
          <w:rFonts w:cs="Arial"/>
          <w:b/>
          <w:color w:val="FF0000"/>
        </w:rPr>
        <w:t>, or complete the table below</w:t>
      </w:r>
    </w:p>
    <w:p w14:paraId="43A8C4DD" w14:textId="77777777" w:rsidR="00921A4A" w:rsidRDefault="00921A4A" w:rsidP="00921A4A">
      <w:pPr>
        <w:spacing w:before="120" w:after="120"/>
        <w:ind w:left="-851" w:firstLine="851"/>
        <w:rPr>
          <w:sz w:val="22"/>
        </w:rPr>
      </w:pPr>
      <w:r w:rsidRPr="00A81AA1">
        <w:rPr>
          <w:rFonts w:cs="Arial"/>
          <w:sz w:val="22"/>
        </w:rPr>
        <w:t>The answer to most the questions for the data flows are the same, as described below</w:t>
      </w:r>
      <w:r w:rsidRPr="005479DE">
        <w:rPr>
          <w:sz w:val="22"/>
        </w:rPr>
        <w:t xml:space="preserve">. </w:t>
      </w:r>
    </w:p>
    <w:p w14:paraId="3C953CFC" w14:textId="77777777" w:rsidR="00921A4A" w:rsidRPr="005479DE" w:rsidRDefault="00921A4A" w:rsidP="00921A4A">
      <w:pPr>
        <w:spacing w:before="120" w:after="120"/>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161"/>
        <w:gridCol w:w="1162"/>
        <w:gridCol w:w="1031"/>
        <w:gridCol w:w="1418"/>
        <w:gridCol w:w="1165"/>
        <w:gridCol w:w="1284"/>
        <w:gridCol w:w="903"/>
        <w:gridCol w:w="1290"/>
        <w:gridCol w:w="1165"/>
        <w:gridCol w:w="1162"/>
        <w:gridCol w:w="1162"/>
      </w:tblGrid>
      <w:tr w:rsidR="00921A4A" w:rsidRPr="008E2975" w14:paraId="246F540E" w14:textId="77777777" w:rsidTr="00016CFD">
        <w:trPr>
          <w:trHeight w:val="2028"/>
          <w:jc w:val="center"/>
        </w:trPr>
        <w:tc>
          <w:tcPr>
            <w:tcW w:w="369" w:type="pct"/>
            <w:shd w:val="clear" w:color="auto" w:fill="auto"/>
            <w:hideMark/>
          </w:tcPr>
          <w:p w14:paraId="44515C33" w14:textId="77777777" w:rsidR="00921A4A" w:rsidRPr="00474C43" w:rsidRDefault="00921A4A" w:rsidP="00016CFD">
            <w:pPr>
              <w:rPr>
                <w:rFonts w:cs="Arial"/>
                <w:b/>
                <w:bCs/>
                <w:color w:val="000000"/>
                <w:sz w:val="18"/>
                <w:szCs w:val="18"/>
              </w:rPr>
            </w:pPr>
            <w:r w:rsidRPr="00474C43">
              <w:rPr>
                <w:rFonts w:cs="Arial"/>
                <w:b/>
                <w:bCs/>
                <w:color w:val="000000"/>
                <w:sz w:val="18"/>
                <w:szCs w:val="18"/>
              </w:rPr>
              <w:t>Name of Flow</w:t>
            </w:r>
          </w:p>
        </w:tc>
        <w:tc>
          <w:tcPr>
            <w:tcW w:w="417" w:type="pct"/>
            <w:shd w:val="clear" w:color="auto" w:fill="auto"/>
            <w:hideMark/>
          </w:tcPr>
          <w:p w14:paraId="004AE367" w14:textId="77777777" w:rsidR="00921A4A" w:rsidRPr="00474C43" w:rsidRDefault="00921A4A" w:rsidP="00016CFD">
            <w:pPr>
              <w:rPr>
                <w:rFonts w:cs="Arial"/>
                <w:b/>
                <w:bCs/>
                <w:color w:val="000000"/>
                <w:sz w:val="18"/>
                <w:szCs w:val="18"/>
              </w:rPr>
            </w:pPr>
            <w:r w:rsidRPr="00474C43">
              <w:rPr>
                <w:rFonts w:eastAsia="Arial" w:cs="Arial"/>
                <w:b/>
                <w:bCs/>
                <w:color w:val="000000"/>
                <w:sz w:val="18"/>
                <w:szCs w:val="18"/>
              </w:rPr>
              <w:t xml:space="preserve">What is the purpose of the data flow?  </w:t>
            </w:r>
          </w:p>
        </w:tc>
        <w:tc>
          <w:tcPr>
            <w:tcW w:w="417" w:type="pct"/>
            <w:shd w:val="clear" w:color="auto" w:fill="auto"/>
            <w:hideMark/>
          </w:tcPr>
          <w:p w14:paraId="540295D9" w14:textId="77777777" w:rsidR="00921A4A" w:rsidRPr="00474C43" w:rsidRDefault="00921A4A" w:rsidP="00016CFD">
            <w:pPr>
              <w:rPr>
                <w:rFonts w:cs="Arial"/>
                <w:b/>
                <w:bCs/>
                <w:color w:val="000000"/>
                <w:sz w:val="18"/>
                <w:szCs w:val="18"/>
              </w:rPr>
            </w:pPr>
            <w:r w:rsidRPr="00474C43">
              <w:rPr>
                <w:rFonts w:cs="Arial"/>
                <w:b/>
                <w:bCs/>
                <w:color w:val="000000"/>
                <w:sz w:val="18"/>
                <w:szCs w:val="18"/>
              </w:rPr>
              <w:t>Will you be receiving data or sending it or both?</w:t>
            </w:r>
          </w:p>
        </w:tc>
        <w:tc>
          <w:tcPr>
            <w:tcW w:w="370" w:type="pct"/>
            <w:shd w:val="clear" w:color="auto" w:fill="auto"/>
            <w:hideMark/>
          </w:tcPr>
          <w:p w14:paraId="023B7EDA" w14:textId="77777777" w:rsidR="00921A4A" w:rsidRPr="00474C43" w:rsidRDefault="00921A4A" w:rsidP="00016CFD">
            <w:pPr>
              <w:rPr>
                <w:rFonts w:cs="Arial"/>
                <w:b/>
                <w:bCs/>
                <w:color w:val="000000"/>
                <w:sz w:val="18"/>
                <w:szCs w:val="18"/>
              </w:rPr>
            </w:pPr>
            <w:r w:rsidRPr="00474C43">
              <w:rPr>
                <w:rFonts w:cs="Arial"/>
                <w:b/>
                <w:bCs/>
                <w:color w:val="000000"/>
                <w:sz w:val="18"/>
                <w:szCs w:val="18"/>
              </w:rPr>
              <w:t>Where will you be receiving it from and/or sending it to?</w:t>
            </w:r>
          </w:p>
        </w:tc>
        <w:tc>
          <w:tcPr>
            <w:tcW w:w="509" w:type="pct"/>
            <w:shd w:val="clear" w:color="auto" w:fill="auto"/>
            <w:hideMark/>
          </w:tcPr>
          <w:p w14:paraId="3F7E2AF7" w14:textId="77777777" w:rsidR="00921A4A" w:rsidRPr="00474C43" w:rsidRDefault="00921A4A" w:rsidP="00016CFD">
            <w:pPr>
              <w:rPr>
                <w:rFonts w:cs="Arial"/>
                <w:b/>
                <w:bCs/>
                <w:color w:val="000000"/>
                <w:sz w:val="18"/>
                <w:szCs w:val="18"/>
              </w:rPr>
            </w:pPr>
            <w:r w:rsidRPr="00474C43">
              <w:rPr>
                <w:rFonts w:cs="Arial"/>
                <w:b/>
                <w:bCs/>
                <w:color w:val="000000"/>
                <w:sz w:val="18"/>
                <w:szCs w:val="18"/>
              </w:rPr>
              <w:t>Is the data anonymised?</w:t>
            </w:r>
          </w:p>
        </w:tc>
        <w:tc>
          <w:tcPr>
            <w:tcW w:w="418" w:type="pct"/>
            <w:shd w:val="clear" w:color="auto" w:fill="auto"/>
            <w:hideMark/>
          </w:tcPr>
          <w:p w14:paraId="6643214B" w14:textId="77777777" w:rsidR="00921A4A" w:rsidRPr="00474C43" w:rsidRDefault="00921A4A" w:rsidP="00016CFD">
            <w:pPr>
              <w:rPr>
                <w:rFonts w:cs="Arial"/>
                <w:b/>
                <w:bCs/>
                <w:color w:val="000000"/>
                <w:sz w:val="18"/>
                <w:szCs w:val="18"/>
              </w:rPr>
            </w:pPr>
            <w:r w:rsidRPr="00474C43">
              <w:rPr>
                <w:rFonts w:cs="Arial"/>
                <w:b/>
                <w:bCs/>
                <w:color w:val="000000"/>
                <w:sz w:val="18"/>
                <w:szCs w:val="18"/>
              </w:rPr>
              <w:t>Is the data electronic or paper?</w:t>
            </w:r>
          </w:p>
        </w:tc>
        <w:tc>
          <w:tcPr>
            <w:tcW w:w="461" w:type="pct"/>
            <w:shd w:val="clear" w:color="auto" w:fill="auto"/>
            <w:hideMark/>
          </w:tcPr>
          <w:p w14:paraId="386129BD" w14:textId="77777777" w:rsidR="00921A4A" w:rsidRPr="00474C43" w:rsidRDefault="00921A4A" w:rsidP="00016CFD">
            <w:pPr>
              <w:rPr>
                <w:rFonts w:cs="Arial"/>
                <w:b/>
                <w:bCs/>
                <w:color w:val="000000"/>
                <w:sz w:val="18"/>
                <w:szCs w:val="18"/>
              </w:rPr>
            </w:pPr>
            <w:r w:rsidRPr="00474C43">
              <w:rPr>
                <w:rFonts w:cs="Arial"/>
                <w:b/>
                <w:bCs/>
                <w:color w:val="000000"/>
                <w:sz w:val="18"/>
                <w:szCs w:val="18"/>
              </w:rPr>
              <w:t>How is the data to be transferred?</w:t>
            </w:r>
          </w:p>
          <w:p w14:paraId="028B1C4B" w14:textId="77777777" w:rsidR="00921A4A" w:rsidRPr="00474C43" w:rsidRDefault="00921A4A" w:rsidP="00016CFD">
            <w:pPr>
              <w:rPr>
                <w:rFonts w:cs="Arial"/>
                <w:b/>
                <w:bCs/>
                <w:color w:val="000000"/>
                <w:sz w:val="18"/>
                <w:szCs w:val="18"/>
              </w:rPr>
            </w:pPr>
          </w:p>
          <w:p w14:paraId="2DC91A8D" w14:textId="77777777" w:rsidR="00921A4A" w:rsidRPr="00474C43" w:rsidRDefault="00921A4A" w:rsidP="00016CFD">
            <w:pPr>
              <w:rPr>
                <w:rFonts w:cs="Arial"/>
                <w:b/>
                <w:bCs/>
                <w:color w:val="000000"/>
                <w:sz w:val="18"/>
                <w:szCs w:val="18"/>
              </w:rPr>
            </w:pPr>
            <w:r>
              <w:rPr>
                <w:rFonts w:cs="Arial"/>
                <w:b/>
                <w:bCs/>
                <w:color w:val="0066CC"/>
                <w:sz w:val="18"/>
                <w:szCs w:val="18"/>
              </w:rPr>
              <w:t>e</w:t>
            </w:r>
            <w:r w:rsidRPr="00474C43">
              <w:rPr>
                <w:rFonts w:cs="Arial"/>
                <w:b/>
                <w:bCs/>
                <w:color w:val="0066CC"/>
                <w:sz w:val="18"/>
                <w:szCs w:val="18"/>
              </w:rPr>
              <w:t>.g.</w:t>
            </w:r>
            <w:r>
              <w:rPr>
                <w:rFonts w:cs="Arial"/>
                <w:b/>
                <w:bCs/>
                <w:color w:val="0066CC"/>
                <w:sz w:val="18"/>
                <w:szCs w:val="18"/>
              </w:rPr>
              <w:t>,</w:t>
            </w:r>
            <w:r w:rsidRPr="00474C43">
              <w:rPr>
                <w:rFonts w:cs="Arial"/>
                <w:b/>
                <w:bCs/>
                <w:color w:val="0066CC"/>
                <w:sz w:val="18"/>
                <w:szCs w:val="18"/>
              </w:rPr>
              <w:t xml:space="preserve"> via a system, email, fax, post, by hand </w:t>
            </w:r>
          </w:p>
        </w:tc>
        <w:tc>
          <w:tcPr>
            <w:tcW w:w="324" w:type="pct"/>
            <w:shd w:val="clear" w:color="auto" w:fill="auto"/>
            <w:hideMark/>
          </w:tcPr>
          <w:p w14:paraId="170C5AA2" w14:textId="77777777" w:rsidR="00921A4A" w:rsidRDefault="00921A4A" w:rsidP="00016CFD">
            <w:pPr>
              <w:rPr>
                <w:rFonts w:cs="Arial"/>
                <w:b/>
                <w:bCs/>
                <w:color w:val="0066CC"/>
                <w:sz w:val="18"/>
                <w:szCs w:val="18"/>
              </w:rPr>
            </w:pPr>
            <w:r w:rsidRPr="00474C43">
              <w:rPr>
                <w:rFonts w:cs="Arial"/>
                <w:b/>
                <w:bCs/>
                <w:color w:val="000000"/>
                <w:sz w:val="18"/>
                <w:szCs w:val="18"/>
              </w:rPr>
              <w:t xml:space="preserve">How will the data be secured in transit?  </w:t>
            </w:r>
            <w:r>
              <w:rPr>
                <w:rFonts w:cs="Arial"/>
                <w:b/>
                <w:bCs/>
                <w:color w:val="0066CC"/>
                <w:sz w:val="18"/>
                <w:szCs w:val="18"/>
              </w:rPr>
              <w:t>e.</w:t>
            </w:r>
            <w:r w:rsidRPr="00474C43">
              <w:rPr>
                <w:rFonts w:cs="Arial"/>
                <w:b/>
                <w:bCs/>
                <w:color w:val="0066CC"/>
                <w:sz w:val="18"/>
                <w:szCs w:val="18"/>
              </w:rPr>
              <w:t>g.</w:t>
            </w:r>
            <w:r>
              <w:rPr>
                <w:rFonts w:cs="Arial"/>
                <w:b/>
                <w:bCs/>
                <w:color w:val="0066CC"/>
                <w:sz w:val="18"/>
                <w:szCs w:val="18"/>
              </w:rPr>
              <w:t>,</w:t>
            </w:r>
            <w:r w:rsidRPr="00474C43">
              <w:rPr>
                <w:rFonts w:cs="Arial"/>
                <w:b/>
                <w:bCs/>
                <w:color w:val="0066CC"/>
                <w:sz w:val="18"/>
                <w:szCs w:val="18"/>
              </w:rPr>
              <w:t xml:space="preserve"> nhs.net to nhs.net</w:t>
            </w:r>
          </w:p>
          <w:p w14:paraId="4FFDC74D" w14:textId="77777777" w:rsidR="00921A4A" w:rsidRPr="00474C43" w:rsidRDefault="00921A4A" w:rsidP="00016CFD">
            <w:pPr>
              <w:rPr>
                <w:rFonts w:cs="Arial"/>
                <w:b/>
                <w:bCs/>
                <w:color w:val="0066CC"/>
                <w:sz w:val="18"/>
                <w:szCs w:val="18"/>
              </w:rPr>
            </w:pPr>
          </w:p>
          <w:p w14:paraId="55D3B5A1" w14:textId="77777777" w:rsidR="00921A4A" w:rsidRPr="00474C43" w:rsidRDefault="00921A4A" w:rsidP="00016CFD">
            <w:pPr>
              <w:rPr>
                <w:rFonts w:cs="Arial"/>
                <w:b/>
                <w:bCs/>
                <w:color w:val="000000"/>
                <w:sz w:val="18"/>
                <w:szCs w:val="18"/>
              </w:rPr>
            </w:pPr>
          </w:p>
        </w:tc>
        <w:tc>
          <w:tcPr>
            <w:tcW w:w="463" w:type="pct"/>
            <w:shd w:val="clear" w:color="auto" w:fill="auto"/>
            <w:hideMark/>
          </w:tcPr>
          <w:p w14:paraId="35EBC777" w14:textId="77777777" w:rsidR="00921A4A" w:rsidRPr="00474C43" w:rsidRDefault="00921A4A" w:rsidP="00016CFD">
            <w:pPr>
              <w:rPr>
                <w:rFonts w:cs="Arial"/>
                <w:b/>
                <w:bCs/>
                <w:color w:val="000000"/>
                <w:sz w:val="18"/>
                <w:szCs w:val="18"/>
              </w:rPr>
            </w:pPr>
            <w:r w:rsidRPr="00474C43">
              <w:rPr>
                <w:rFonts w:cs="Arial"/>
                <w:b/>
                <w:bCs/>
                <w:color w:val="000000"/>
                <w:sz w:val="18"/>
                <w:szCs w:val="18"/>
              </w:rPr>
              <w:t>How often will data be transferred?</w:t>
            </w:r>
          </w:p>
        </w:tc>
        <w:tc>
          <w:tcPr>
            <w:tcW w:w="418" w:type="pct"/>
            <w:shd w:val="clear" w:color="auto" w:fill="auto"/>
            <w:hideMark/>
          </w:tcPr>
          <w:p w14:paraId="3150023D" w14:textId="77777777" w:rsidR="00921A4A" w:rsidRPr="00474C43" w:rsidRDefault="00921A4A" w:rsidP="00016CFD">
            <w:pPr>
              <w:rPr>
                <w:rFonts w:cs="Arial"/>
                <w:b/>
                <w:bCs/>
                <w:color w:val="000000"/>
                <w:sz w:val="18"/>
                <w:szCs w:val="18"/>
              </w:rPr>
            </w:pPr>
            <w:r w:rsidRPr="00474C43">
              <w:rPr>
                <w:rFonts w:cs="Arial"/>
                <w:b/>
                <w:bCs/>
                <w:color w:val="000000"/>
                <w:sz w:val="18"/>
                <w:szCs w:val="18"/>
              </w:rPr>
              <w:t>How many records in each transfer?</w:t>
            </w:r>
          </w:p>
        </w:tc>
        <w:tc>
          <w:tcPr>
            <w:tcW w:w="417" w:type="pct"/>
            <w:shd w:val="clear" w:color="auto" w:fill="auto"/>
            <w:hideMark/>
          </w:tcPr>
          <w:p w14:paraId="6572A81D" w14:textId="77777777" w:rsidR="00921A4A" w:rsidRPr="00474C43" w:rsidRDefault="00921A4A" w:rsidP="00016CFD">
            <w:pPr>
              <w:rPr>
                <w:rFonts w:cs="Arial"/>
                <w:b/>
                <w:bCs/>
                <w:color w:val="000000"/>
                <w:sz w:val="18"/>
                <w:szCs w:val="18"/>
              </w:rPr>
            </w:pPr>
            <w:r w:rsidRPr="00474C43">
              <w:rPr>
                <w:rFonts w:cs="Arial"/>
                <w:b/>
                <w:bCs/>
                <w:color w:val="000000"/>
                <w:sz w:val="18"/>
                <w:szCs w:val="18"/>
              </w:rPr>
              <w:t xml:space="preserve">Where will the data be stored? </w:t>
            </w:r>
          </w:p>
        </w:tc>
        <w:tc>
          <w:tcPr>
            <w:tcW w:w="417" w:type="pct"/>
            <w:shd w:val="clear" w:color="auto" w:fill="auto"/>
            <w:hideMark/>
          </w:tcPr>
          <w:p w14:paraId="7AA84516" w14:textId="77777777" w:rsidR="00921A4A" w:rsidRPr="00474C43" w:rsidRDefault="00921A4A" w:rsidP="00016CFD">
            <w:pPr>
              <w:rPr>
                <w:rFonts w:cs="Arial"/>
                <w:b/>
                <w:bCs/>
                <w:color w:val="000000"/>
                <w:sz w:val="18"/>
                <w:szCs w:val="18"/>
              </w:rPr>
            </w:pPr>
            <w:r w:rsidRPr="00474C43">
              <w:rPr>
                <w:rFonts w:cs="Arial"/>
                <w:b/>
                <w:bCs/>
                <w:color w:val="000000"/>
                <w:sz w:val="18"/>
                <w:szCs w:val="18"/>
              </w:rPr>
              <w:t>How will the data in storage be secured?</w:t>
            </w:r>
          </w:p>
        </w:tc>
      </w:tr>
      <w:tr w:rsidR="00921A4A" w:rsidRPr="00C847CB" w14:paraId="417F4ECD" w14:textId="77777777" w:rsidTr="00016CFD">
        <w:trPr>
          <w:trHeight w:val="2028"/>
          <w:jc w:val="center"/>
        </w:trPr>
        <w:tc>
          <w:tcPr>
            <w:tcW w:w="369" w:type="pct"/>
            <w:shd w:val="clear" w:color="auto" w:fill="auto"/>
          </w:tcPr>
          <w:p w14:paraId="5DF868B0" w14:textId="77777777" w:rsidR="00921A4A" w:rsidRDefault="00921A4A" w:rsidP="00016CFD">
            <w:pPr>
              <w:rPr>
                <w:rFonts w:cs="Arial"/>
                <w:b/>
                <w:bCs/>
                <w:color w:val="000000"/>
                <w:sz w:val="20"/>
                <w:szCs w:val="20"/>
              </w:rPr>
            </w:pPr>
          </w:p>
          <w:p w14:paraId="1DD50C58" w14:textId="77777777" w:rsidR="00921A4A" w:rsidRDefault="00921A4A" w:rsidP="00016CFD">
            <w:pPr>
              <w:rPr>
                <w:rFonts w:cs="Arial"/>
                <w:b/>
                <w:bCs/>
                <w:color w:val="000000"/>
                <w:sz w:val="20"/>
                <w:szCs w:val="20"/>
              </w:rPr>
            </w:pPr>
          </w:p>
          <w:p w14:paraId="11474EBC" w14:textId="77777777" w:rsidR="00921A4A" w:rsidRDefault="00921A4A" w:rsidP="00016CFD">
            <w:pPr>
              <w:rPr>
                <w:rFonts w:cs="Arial"/>
                <w:b/>
                <w:bCs/>
                <w:color w:val="000000"/>
                <w:sz w:val="20"/>
                <w:szCs w:val="20"/>
              </w:rPr>
            </w:pPr>
          </w:p>
          <w:p w14:paraId="77A42FB3" w14:textId="77777777" w:rsidR="00921A4A" w:rsidRDefault="00921A4A" w:rsidP="00016CFD">
            <w:pPr>
              <w:rPr>
                <w:rFonts w:cs="Arial"/>
                <w:b/>
                <w:bCs/>
                <w:color w:val="000000"/>
                <w:sz w:val="20"/>
                <w:szCs w:val="20"/>
              </w:rPr>
            </w:pPr>
          </w:p>
          <w:p w14:paraId="70C6E913" w14:textId="77777777" w:rsidR="00921A4A" w:rsidRDefault="00921A4A" w:rsidP="00016CFD">
            <w:pPr>
              <w:rPr>
                <w:rFonts w:cs="Arial"/>
                <w:b/>
                <w:bCs/>
                <w:color w:val="000000"/>
                <w:sz w:val="20"/>
                <w:szCs w:val="20"/>
              </w:rPr>
            </w:pPr>
          </w:p>
          <w:p w14:paraId="19E87245" w14:textId="77777777" w:rsidR="00921A4A" w:rsidRDefault="00921A4A" w:rsidP="00016CFD">
            <w:pPr>
              <w:rPr>
                <w:rFonts w:cs="Arial"/>
                <w:b/>
                <w:bCs/>
                <w:color w:val="000000"/>
                <w:sz w:val="20"/>
                <w:szCs w:val="20"/>
              </w:rPr>
            </w:pPr>
          </w:p>
          <w:p w14:paraId="057477FE" w14:textId="77777777" w:rsidR="00921A4A" w:rsidRDefault="00921A4A" w:rsidP="00016CFD">
            <w:pPr>
              <w:rPr>
                <w:rFonts w:cs="Arial"/>
                <w:b/>
                <w:bCs/>
                <w:color w:val="000000"/>
                <w:sz w:val="20"/>
                <w:szCs w:val="20"/>
              </w:rPr>
            </w:pPr>
          </w:p>
          <w:p w14:paraId="602C0438" w14:textId="77777777" w:rsidR="00921A4A" w:rsidRDefault="00921A4A" w:rsidP="00016CFD">
            <w:pPr>
              <w:rPr>
                <w:rFonts w:cs="Arial"/>
                <w:b/>
                <w:bCs/>
                <w:color w:val="000000"/>
                <w:sz w:val="20"/>
                <w:szCs w:val="20"/>
              </w:rPr>
            </w:pPr>
          </w:p>
          <w:p w14:paraId="13AAB3FC" w14:textId="77777777" w:rsidR="00921A4A" w:rsidRDefault="00921A4A" w:rsidP="00016CFD">
            <w:pPr>
              <w:rPr>
                <w:rFonts w:cs="Arial"/>
                <w:b/>
                <w:bCs/>
                <w:color w:val="000000"/>
                <w:sz w:val="20"/>
                <w:szCs w:val="20"/>
              </w:rPr>
            </w:pPr>
          </w:p>
          <w:p w14:paraId="16C783A5" w14:textId="77777777" w:rsidR="00921A4A" w:rsidRDefault="00921A4A" w:rsidP="00016CFD">
            <w:pPr>
              <w:rPr>
                <w:rFonts w:cs="Arial"/>
                <w:b/>
                <w:bCs/>
                <w:color w:val="000000"/>
                <w:sz w:val="20"/>
                <w:szCs w:val="20"/>
              </w:rPr>
            </w:pPr>
          </w:p>
          <w:p w14:paraId="7F121426" w14:textId="77777777" w:rsidR="00921A4A" w:rsidRDefault="00921A4A" w:rsidP="00016CFD">
            <w:pPr>
              <w:rPr>
                <w:rFonts w:cs="Arial"/>
                <w:b/>
                <w:bCs/>
                <w:color w:val="000000"/>
                <w:sz w:val="20"/>
                <w:szCs w:val="20"/>
              </w:rPr>
            </w:pPr>
          </w:p>
          <w:p w14:paraId="739BF362" w14:textId="77777777" w:rsidR="00921A4A" w:rsidRDefault="00921A4A" w:rsidP="00016CFD">
            <w:pPr>
              <w:rPr>
                <w:rFonts w:cs="Arial"/>
                <w:b/>
                <w:bCs/>
                <w:color w:val="000000"/>
                <w:sz w:val="20"/>
                <w:szCs w:val="20"/>
              </w:rPr>
            </w:pPr>
          </w:p>
          <w:p w14:paraId="40D4E0ED" w14:textId="77777777" w:rsidR="00921A4A" w:rsidRPr="00C847CB" w:rsidRDefault="00921A4A" w:rsidP="00016CFD">
            <w:pPr>
              <w:rPr>
                <w:rFonts w:cs="Arial"/>
                <w:b/>
                <w:bCs/>
                <w:color w:val="000000"/>
                <w:sz w:val="20"/>
                <w:szCs w:val="20"/>
              </w:rPr>
            </w:pPr>
          </w:p>
        </w:tc>
        <w:tc>
          <w:tcPr>
            <w:tcW w:w="417" w:type="pct"/>
            <w:shd w:val="clear" w:color="auto" w:fill="auto"/>
          </w:tcPr>
          <w:p w14:paraId="41C5B459" w14:textId="77777777" w:rsidR="00921A4A" w:rsidRPr="00C847CB" w:rsidRDefault="00921A4A" w:rsidP="00016CFD">
            <w:pPr>
              <w:rPr>
                <w:rFonts w:eastAsia="Arial" w:cs="Arial"/>
                <w:b/>
                <w:bCs/>
                <w:color w:val="000000"/>
                <w:sz w:val="20"/>
                <w:szCs w:val="20"/>
              </w:rPr>
            </w:pPr>
          </w:p>
        </w:tc>
        <w:tc>
          <w:tcPr>
            <w:tcW w:w="417" w:type="pct"/>
            <w:shd w:val="clear" w:color="auto" w:fill="auto"/>
          </w:tcPr>
          <w:p w14:paraId="58A48269" w14:textId="77777777" w:rsidR="00921A4A" w:rsidRPr="00C847CB" w:rsidRDefault="00921A4A" w:rsidP="00016CFD">
            <w:pPr>
              <w:rPr>
                <w:rFonts w:cs="Arial"/>
                <w:b/>
                <w:bCs/>
                <w:color w:val="000000"/>
                <w:sz w:val="20"/>
                <w:szCs w:val="20"/>
              </w:rPr>
            </w:pPr>
          </w:p>
        </w:tc>
        <w:tc>
          <w:tcPr>
            <w:tcW w:w="370" w:type="pct"/>
            <w:shd w:val="clear" w:color="auto" w:fill="auto"/>
          </w:tcPr>
          <w:p w14:paraId="3A2BEC4F" w14:textId="77777777" w:rsidR="00921A4A" w:rsidRDefault="00921A4A" w:rsidP="00016CFD">
            <w:pPr>
              <w:rPr>
                <w:rFonts w:cs="Arial"/>
                <w:b/>
                <w:bCs/>
                <w:color w:val="000000"/>
                <w:sz w:val="20"/>
                <w:szCs w:val="20"/>
              </w:rPr>
            </w:pPr>
          </w:p>
          <w:p w14:paraId="42155755" w14:textId="77777777" w:rsidR="00921A4A" w:rsidRDefault="00921A4A" w:rsidP="00016CFD">
            <w:pPr>
              <w:rPr>
                <w:rFonts w:cs="Arial"/>
                <w:b/>
                <w:bCs/>
                <w:color w:val="000000"/>
                <w:sz w:val="20"/>
                <w:szCs w:val="20"/>
              </w:rPr>
            </w:pPr>
          </w:p>
          <w:p w14:paraId="47C44067" w14:textId="77777777" w:rsidR="00921A4A" w:rsidRDefault="00921A4A" w:rsidP="00016CFD">
            <w:pPr>
              <w:rPr>
                <w:rFonts w:cs="Arial"/>
                <w:b/>
                <w:bCs/>
                <w:color w:val="000000"/>
                <w:sz w:val="20"/>
                <w:szCs w:val="20"/>
              </w:rPr>
            </w:pPr>
          </w:p>
          <w:p w14:paraId="4EE7982B" w14:textId="77777777" w:rsidR="00921A4A" w:rsidRDefault="00921A4A" w:rsidP="00016CFD">
            <w:pPr>
              <w:rPr>
                <w:rFonts w:cs="Arial"/>
                <w:b/>
                <w:bCs/>
                <w:color w:val="000000"/>
                <w:sz w:val="20"/>
                <w:szCs w:val="20"/>
              </w:rPr>
            </w:pPr>
          </w:p>
          <w:p w14:paraId="25C580EA" w14:textId="77777777" w:rsidR="00921A4A" w:rsidRDefault="00921A4A" w:rsidP="00016CFD">
            <w:pPr>
              <w:rPr>
                <w:rFonts w:cs="Arial"/>
                <w:b/>
                <w:bCs/>
                <w:color w:val="000000"/>
                <w:sz w:val="20"/>
                <w:szCs w:val="20"/>
              </w:rPr>
            </w:pPr>
          </w:p>
          <w:p w14:paraId="24EF5BF0" w14:textId="77777777" w:rsidR="00921A4A" w:rsidRDefault="00921A4A" w:rsidP="00016CFD">
            <w:pPr>
              <w:rPr>
                <w:rFonts w:cs="Arial"/>
                <w:b/>
                <w:bCs/>
                <w:color w:val="000000"/>
                <w:sz w:val="20"/>
                <w:szCs w:val="20"/>
              </w:rPr>
            </w:pPr>
          </w:p>
          <w:p w14:paraId="0DA6D23E" w14:textId="77777777" w:rsidR="00921A4A" w:rsidRDefault="00921A4A" w:rsidP="00016CFD">
            <w:pPr>
              <w:rPr>
                <w:rFonts w:cs="Arial"/>
                <w:b/>
                <w:bCs/>
                <w:color w:val="000000"/>
                <w:sz w:val="20"/>
                <w:szCs w:val="20"/>
              </w:rPr>
            </w:pPr>
          </w:p>
          <w:p w14:paraId="53DC5603" w14:textId="77777777" w:rsidR="00921A4A" w:rsidRDefault="00921A4A" w:rsidP="00016CFD">
            <w:pPr>
              <w:rPr>
                <w:rFonts w:cs="Arial"/>
                <w:b/>
                <w:bCs/>
                <w:color w:val="000000"/>
                <w:sz w:val="20"/>
                <w:szCs w:val="20"/>
              </w:rPr>
            </w:pPr>
          </w:p>
          <w:p w14:paraId="46DC817D" w14:textId="77777777" w:rsidR="00921A4A" w:rsidRDefault="00921A4A" w:rsidP="00016CFD">
            <w:pPr>
              <w:rPr>
                <w:rFonts w:cs="Arial"/>
                <w:b/>
                <w:bCs/>
                <w:color w:val="000000"/>
                <w:sz w:val="20"/>
                <w:szCs w:val="20"/>
              </w:rPr>
            </w:pPr>
          </w:p>
          <w:p w14:paraId="14606E6E" w14:textId="77777777" w:rsidR="00921A4A" w:rsidRDefault="00921A4A" w:rsidP="00016CFD">
            <w:pPr>
              <w:rPr>
                <w:rFonts w:cs="Arial"/>
                <w:b/>
                <w:bCs/>
                <w:color w:val="000000"/>
                <w:sz w:val="20"/>
                <w:szCs w:val="20"/>
              </w:rPr>
            </w:pPr>
          </w:p>
          <w:p w14:paraId="52793984" w14:textId="77777777" w:rsidR="00921A4A" w:rsidRDefault="00921A4A" w:rsidP="00016CFD">
            <w:pPr>
              <w:rPr>
                <w:rFonts w:cs="Arial"/>
                <w:b/>
                <w:bCs/>
                <w:color w:val="000000"/>
                <w:sz w:val="20"/>
                <w:szCs w:val="20"/>
              </w:rPr>
            </w:pPr>
          </w:p>
          <w:p w14:paraId="0FA068B4" w14:textId="77777777" w:rsidR="00921A4A" w:rsidRDefault="00921A4A" w:rsidP="00016CFD">
            <w:pPr>
              <w:rPr>
                <w:rFonts w:cs="Arial"/>
                <w:b/>
                <w:bCs/>
                <w:color w:val="000000"/>
                <w:sz w:val="20"/>
                <w:szCs w:val="20"/>
              </w:rPr>
            </w:pPr>
          </w:p>
          <w:p w14:paraId="17DD7C83" w14:textId="77777777" w:rsidR="00921A4A" w:rsidRDefault="00921A4A" w:rsidP="00016CFD">
            <w:pPr>
              <w:rPr>
                <w:rFonts w:cs="Arial"/>
                <w:b/>
                <w:bCs/>
                <w:color w:val="000000"/>
                <w:sz w:val="20"/>
                <w:szCs w:val="20"/>
              </w:rPr>
            </w:pPr>
          </w:p>
          <w:p w14:paraId="26FE6D22" w14:textId="77777777" w:rsidR="00921A4A" w:rsidRDefault="00921A4A" w:rsidP="00016CFD">
            <w:pPr>
              <w:rPr>
                <w:rFonts w:cs="Arial"/>
                <w:b/>
                <w:bCs/>
                <w:color w:val="000000"/>
                <w:sz w:val="20"/>
                <w:szCs w:val="20"/>
              </w:rPr>
            </w:pPr>
          </w:p>
          <w:p w14:paraId="09AD6608" w14:textId="77777777" w:rsidR="00921A4A" w:rsidRPr="00C847CB" w:rsidRDefault="00921A4A" w:rsidP="00016CFD">
            <w:pPr>
              <w:rPr>
                <w:rFonts w:cs="Arial"/>
                <w:b/>
                <w:bCs/>
                <w:color w:val="000000"/>
                <w:sz w:val="20"/>
                <w:szCs w:val="20"/>
              </w:rPr>
            </w:pPr>
          </w:p>
        </w:tc>
        <w:tc>
          <w:tcPr>
            <w:tcW w:w="509" w:type="pct"/>
            <w:shd w:val="clear" w:color="auto" w:fill="auto"/>
          </w:tcPr>
          <w:p w14:paraId="5C2FE89E" w14:textId="77777777" w:rsidR="00921A4A" w:rsidRPr="00C847CB" w:rsidRDefault="00921A4A" w:rsidP="00016CFD">
            <w:pPr>
              <w:rPr>
                <w:rFonts w:cs="Arial"/>
                <w:b/>
                <w:bCs/>
                <w:color w:val="000000"/>
                <w:sz w:val="20"/>
                <w:szCs w:val="20"/>
              </w:rPr>
            </w:pPr>
          </w:p>
        </w:tc>
        <w:tc>
          <w:tcPr>
            <w:tcW w:w="418" w:type="pct"/>
            <w:shd w:val="clear" w:color="auto" w:fill="auto"/>
          </w:tcPr>
          <w:p w14:paraId="34FBD994" w14:textId="77777777" w:rsidR="00921A4A" w:rsidRPr="00C847CB" w:rsidRDefault="00921A4A" w:rsidP="00016CFD">
            <w:pPr>
              <w:rPr>
                <w:rFonts w:cs="Arial"/>
                <w:b/>
                <w:bCs/>
                <w:color w:val="000000"/>
                <w:sz w:val="20"/>
                <w:szCs w:val="20"/>
              </w:rPr>
            </w:pPr>
          </w:p>
        </w:tc>
        <w:tc>
          <w:tcPr>
            <w:tcW w:w="461" w:type="pct"/>
            <w:shd w:val="clear" w:color="auto" w:fill="auto"/>
          </w:tcPr>
          <w:p w14:paraId="3CD6D6FC" w14:textId="77777777" w:rsidR="00921A4A" w:rsidRPr="00C847CB" w:rsidRDefault="00921A4A" w:rsidP="00016CFD">
            <w:pPr>
              <w:rPr>
                <w:rFonts w:cs="Arial"/>
                <w:b/>
                <w:bCs/>
                <w:color w:val="000000"/>
                <w:sz w:val="20"/>
                <w:szCs w:val="20"/>
              </w:rPr>
            </w:pPr>
          </w:p>
        </w:tc>
        <w:tc>
          <w:tcPr>
            <w:tcW w:w="324" w:type="pct"/>
            <w:shd w:val="clear" w:color="auto" w:fill="auto"/>
          </w:tcPr>
          <w:p w14:paraId="190261AF" w14:textId="77777777" w:rsidR="00921A4A" w:rsidRPr="00C847CB" w:rsidRDefault="00921A4A" w:rsidP="00016CFD">
            <w:pPr>
              <w:rPr>
                <w:rFonts w:cs="Arial"/>
                <w:b/>
                <w:bCs/>
                <w:color w:val="000000"/>
                <w:sz w:val="20"/>
                <w:szCs w:val="20"/>
              </w:rPr>
            </w:pPr>
          </w:p>
        </w:tc>
        <w:tc>
          <w:tcPr>
            <w:tcW w:w="463" w:type="pct"/>
            <w:shd w:val="clear" w:color="auto" w:fill="auto"/>
          </w:tcPr>
          <w:p w14:paraId="0B6A2BC7" w14:textId="77777777" w:rsidR="00921A4A" w:rsidRPr="00C847CB" w:rsidRDefault="00921A4A" w:rsidP="00016CFD">
            <w:pPr>
              <w:rPr>
                <w:rFonts w:cs="Arial"/>
                <w:b/>
                <w:bCs/>
                <w:color w:val="000000"/>
                <w:sz w:val="20"/>
                <w:szCs w:val="20"/>
              </w:rPr>
            </w:pPr>
          </w:p>
        </w:tc>
        <w:tc>
          <w:tcPr>
            <w:tcW w:w="418" w:type="pct"/>
            <w:shd w:val="clear" w:color="auto" w:fill="auto"/>
          </w:tcPr>
          <w:p w14:paraId="031E236D" w14:textId="77777777" w:rsidR="00921A4A" w:rsidRPr="00C847CB" w:rsidRDefault="00921A4A" w:rsidP="00016CFD">
            <w:pPr>
              <w:rPr>
                <w:rFonts w:cs="Arial"/>
                <w:b/>
                <w:bCs/>
                <w:color w:val="000000"/>
                <w:sz w:val="20"/>
                <w:szCs w:val="20"/>
              </w:rPr>
            </w:pPr>
          </w:p>
        </w:tc>
        <w:tc>
          <w:tcPr>
            <w:tcW w:w="417" w:type="pct"/>
            <w:shd w:val="clear" w:color="auto" w:fill="auto"/>
          </w:tcPr>
          <w:p w14:paraId="3641AD91" w14:textId="77777777" w:rsidR="00921A4A" w:rsidRPr="00C847CB" w:rsidRDefault="00921A4A" w:rsidP="00016CFD">
            <w:pPr>
              <w:rPr>
                <w:rFonts w:cs="Arial"/>
                <w:b/>
                <w:bCs/>
                <w:color w:val="000000"/>
                <w:sz w:val="20"/>
                <w:szCs w:val="20"/>
              </w:rPr>
            </w:pPr>
          </w:p>
        </w:tc>
        <w:tc>
          <w:tcPr>
            <w:tcW w:w="417" w:type="pct"/>
            <w:shd w:val="clear" w:color="auto" w:fill="auto"/>
          </w:tcPr>
          <w:p w14:paraId="10AC6A86" w14:textId="77777777" w:rsidR="00921A4A" w:rsidRPr="00C847CB" w:rsidRDefault="00921A4A" w:rsidP="00016CFD">
            <w:pPr>
              <w:rPr>
                <w:rFonts w:cs="Arial"/>
                <w:b/>
                <w:bCs/>
                <w:color w:val="000000"/>
                <w:sz w:val="20"/>
                <w:szCs w:val="20"/>
              </w:rPr>
            </w:pPr>
          </w:p>
        </w:tc>
      </w:tr>
    </w:tbl>
    <w:p w14:paraId="4BFEEA2F" w14:textId="77777777" w:rsidR="00921A4A" w:rsidRPr="00474C43" w:rsidRDefault="00921A4A" w:rsidP="00921A4A">
      <w:pPr>
        <w:rPr>
          <w:rFonts w:cs="Arial"/>
          <w:b/>
          <w:sz w:val="28"/>
        </w:rPr>
      </w:pPr>
    </w:p>
    <w:p w14:paraId="2E055CCA" w14:textId="67249299" w:rsidR="00905580" w:rsidRDefault="00905580" w:rsidP="00921A4A">
      <w:pPr>
        <w:rPr>
          <w:rFonts w:cs="Arial"/>
          <w:b/>
          <w:sz w:val="28"/>
        </w:rPr>
      </w:pPr>
    </w:p>
    <w:p w14:paraId="0D6AF381" w14:textId="0BF0C013" w:rsidR="00921A4A" w:rsidRPr="00474C43" w:rsidRDefault="00921A4A" w:rsidP="00921A4A">
      <w:pPr>
        <w:rPr>
          <w:rFonts w:cs="Arial"/>
          <w:b/>
          <w:sz w:val="28"/>
        </w:rPr>
      </w:pPr>
      <w:r w:rsidRPr="00474C43">
        <w:rPr>
          <w:rFonts w:cs="Arial"/>
          <w:b/>
          <w:sz w:val="28"/>
        </w:rPr>
        <w:t>STEP 7 – DATA PROTECTION ACT COMPLIANCE</w:t>
      </w:r>
    </w:p>
    <w:p w14:paraId="5B0C5AF4" w14:textId="77777777" w:rsidR="00921A4A" w:rsidRPr="00C15B6A" w:rsidRDefault="00921A4A" w:rsidP="00921A4A">
      <w:pPr>
        <w:rPr>
          <w:rFonts w:cs="Arial"/>
          <w:b/>
          <w:color w:val="0070C0"/>
          <w:sz w:val="28"/>
        </w:rPr>
      </w:pPr>
    </w:p>
    <w:tbl>
      <w:tblPr>
        <w:tblStyle w:val="TableGrid"/>
        <w:tblW w:w="5000" w:type="pct"/>
        <w:jc w:val="center"/>
        <w:tblLook w:val="04A0" w:firstRow="1" w:lastRow="0" w:firstColumn="1" w:lastColumn="0" w:noHBand="0" w:noVBand="1"/>
      </w:tblPr>
      <w:tblGrid>
        <w:gridCol w:w="4257"/>
        <w:gridCol w:w="9673"/>
      </w:tblGrid>
      <w:tr w:rsidR="00921A4A" w:rsidRPr="0044090A" w14:paraId="0C11CF0D" w14:textId="77777777" w:rsidTr="00016CFD">
        <w:trPr>
          <w:cantSplit/>
          <w:jc w:val="center"/>
        </w:trPr>
        <w:tc>
          <w:tcPr>
            <w:tcW w:w="1528" w:type="pct"/>
          </w:tcPr>
          <w:p w14:paraId="040A1A3C" w14:textId="77777777" w:rsidR="00921A4A" w:rsidRPr="008D434A" w:rsidRDefault="00921A4A" w:rsidP="00016CFD">
            <w:pPr>
              <w:spacing w:before="120" w:after="120"/>
              <w:rPr>
                <w:rFonts w:cs="Arial"/>
                <w:b/>
                <w:bCs/>
                <w:sz w:val="22"/>
              </w:rPr>
            </w:pPr>
            <w:r w:rsidRPr="008D434A">
              <w:rPr>
                <w:rFonts w:cs="Arial"/>
                <w:b/>
                <w:bCs/>
                <w:sz w:val="22"/>
              </w:rPr>
              <w:t>Name the data controller(s)</w:t>
            </w:r>
          </w:p>
          <w:p w14:paraId="129D303D" w14:textId="1DFB61C0" w:rsidR="00921A4A" w:rsidRPr="00C847CB" w:rsidRDefault="00921A4A" w:rsidP="00016CFD">
            <w:pPr>
              <w:spacing w:before="120" w:after="120"/>
              <w:rPr>
                <w:rFonts w:cs="Arial"/>
                <w:i/>
                <w:iCs/>
                <w:color w:val="0066CC"/>
                <w:szCs w:val="20"/>
              </w:rPr>
            </w:pPr>
            <w:r w:rsidRPr="00C847CB">
              <w:rPr>
                <w:rFonts w:cs="Arial"/>
                <w:i/>
                <w:iCs/>
                <w:color w:val="0066CC"/>
                <w:szCs w:val="20"/>
              </w:rPr>
              <w:t xml:space="preserve">The data controller is </w:t>
            </w:r>
            <w:r w:rsidR="002A0CCA">
              <w:rPr>
                <w:rFonts w:cs="Arial"/>
                <w:i/>
                <w:iCs/>
                <w:color w:val="0066CC"/>
                <w:szCs w:val="20"/>
              </w:rPr>
              <w:t>WMC</w:t>
            </w:r>
            <w:r w:rsidRPr="00C847CB">
              <w:rPr>
                <w:rFonts w:cs="Arial"/>
                <w:i/>
                <w:iCs/>
                <w:color w:val="0066CC"/>
                <w:szCs w:val="20"/>
              </w:rPr>
              <w:t xml:space="preserve"> which, alone or jointly or in common with other organisations, determines the purposes for which and the manner in which any personal data </w:t>
            </w:r>
            <w:r>
              <w:rPr>
                <w:rFonts w:cs="Arial"/>
                <w:i/>
                <w:iCs/>
                <w:color w:val="0066CC"/>
                <w:szCs w:val="20"/>
              </w:rPr>
              <w:t>is</w:t>
            </w:r>
            <w:r w:rsidRPr="00C847CB">
              <w:rPr>
                <w:rFonts w:cs="Arial"/>
                <w:i/>
                <w:iCs/>
                <w:color w:val="0066CC"/>
                <w:szCs w:val="20"/>
              </w:rPr>
              <w:t>, or</w:t>
            </w:r>
            <w:r>
              <w:rPr>
                <w:rFonts w:cs="Arial"/>
                <w:i/>
                <w:iCs/>
                <w:color w:val="0066CC"/>
                <w:szCs w:val="20"/>
              </w:rPr>
              <w:t xml:space="preserve"> is</w:t>
            </w:r>
            <w:r w:rsidRPr="00C847CB">
              <w:rPr>
                <w:rFonts w:cs="Arial"/>
                <w:i/>
                <w:iCs/>
                <w:color w:val="0066CC"/>
                <w:szCs w:val="20"/>
              </w:rPr>
              <w:t xml:space="preserve"> to be, processed.</w:t>
            </w:r>
          </w:p>
          <w:p w14:paraId="33504FBB" w14:textId="77777777" w:rsidR="00921A4A" w:rsidRPr="0044090A" w:rsidRDefault="00921A4A" w:rsidP="00016CFD">
            <w:pPr>
              <w:spacing w:before="120" w:after="120"/>
              <w:rPr>
                <w:rFonts w:cs="Arial"/>
                <w:b/>
                <w:bCs/>
              </w:rPr>
            </w:pPr>
            <w:r w:rsidRPr="00C847CB">
              <w:rPr>
                <w:rFonts w:cs="Arial"/>
                <w:i/>
                <w:iCs/>
                <w:color w:val="0066CC"/>
                <w:szCs w:val="20"/>
              </w:rPr>
              <w:t>The data controller takes responsibility for complying with the GDPR.</w:t>
            </w:r>
          </w:p>
        </w:tc>
        <w:tc>
          <w:tcPr>
            <w:tcW w:w="3472" w:type="pct"/>
          </w:tcPr>
          <w:p w14:paraId="2B0F7BEC" w14:textId="77777777" w:rsidR="00921A4A" w:rsidRPr="00D115D2" w:rsidRDefault="00921A4A" w:rsidP="00016CFD">
            <w:pPr>
              <w:spacing w:before="100" w:beforeAutospacing="1" w:after="100" w:afterAutospacing="1"/>
              <w:rPr>
                <w:rFonts w:asciiTheme="majorHAnsi" w:hAnsiTheme="majorHAnsi" w:cstheme="majorHAnsi"/>
                <w:bCs/>
                <w:color w:val="002060"/>
                <w:sz w:val="22"/>
              </w:rPr>
            </w:pPr>
          </w:p>
        </w:tc>
      </w:tr>
      <w:tr w:rsidR="00921A4A" w:rsidRPr="0044090A" w14:paraId="714E87D8" w14:textId="77777777" w:rsidTr="00016CFD">
        <w:trPr>
          <w:cantSplit/>
          <w:jc w:val="center"/>
        </w:trPr>
        <w:tc>
          <w:tcPr>
            <w:tcW w:w="1528" w:type="pct"/>
          </w:tcPr>
          <w:p w14:paraId="2240CFAF" w14:textId="77777777" w:rsidR="00921A4A" w:rsidRPr="008D434A" w:rsidRDefault="00921A4A" w:rsidP="00016CFD">
            <w:pPr>
              <w:spacing w:before="120" w:after="120"/>
              <w:rPr>
                <w:rFonts w:cs="Arial"/>
                <w:b/>
                <w:bCs/>
                <w:sz w:val="22"/>
              </w:rPr>
            </w:pPr>
            <w:r w:rsidRPr="008D434A">
              <w:rPr>
                <w:rFonts w:cs="Arial"/>
                <w:b/>
                <w:bCs/>
                <w:sz w:val="22"/>
              </w:rPr>
              <w:t>Name any data processors and provide contact details</w:t>
            </w:r>
          </w:p>
          <w:p w14:paraId="2B6C3BA0" w14:textId="77777777" w:rsidR="00921A4A" w:rsidRPr="00C847CB" w:rsidRDefault="00921A4A" w:rsidP="00016CFD">
            <w:pPr>
              <w:spacing w:before="120" w:after="120"/>
              <w:rPr>
                <w:rFonts w:cs="Arial"/>
                <w:b/>
                <w:bCs/>
                <w:i/>
                <w:iCs/>
              </w:rPr>
            </w:pPr>
            <w:r w:rsidRPr="00C847CB">
              <w:rPr>
                <w:rFonts w:cs="Arial"/>
                <w:i/>
                <w:iCs/>
                <w:color w:val="0066CC"/>
                <w:szCs w:val="20"/>
              </w:rPr>
              <w:t>A data processor means any organisation which processes the data on behalf of the data controller.</w:t>
            </w:r>
          </w:p>
        </w:tc>
        <w:tc>
          <w:tcPr>
            <w:tcW w:w="3472" w:type="pct"/>
          </w:tcPr>
          <w:p w14:paraId="723834CD" w14:textId="77777777" w:rsidR="00921A4A" w:rsidRPr="00D115D2" w:rsidRDefault="00921A4A" w:rsidP="00016CFD">
            <w:pPr>
              <w:rPr>
                <w:rFonts w:asciiTheme="majorHAnsi" w:hAnsiTheme="majorHAnsi" w:cstheme="majorHAnsi"/>
                <w:bCs/>
                <w:color w:val="002060"/>
                <w:sz w:val="22"/>
              </w:rPr>
            </w:pPr>
          </w:p>
        </w:tc>
      </w:tr>
      <w:tr w:rsidR="00921A4A" w:rsidRPr="00ED0AC8" w14:paraId="25978C52" w14:textId="77777777" w:rsidTr="00016CFD">
        <w:trPr>
          <w:jc w:val="center"/>
        </w:trPr>
        <w:tc>
          <w:tcPr>
            <w:tcW w:w="1528" w:type="pct"/>
          </w:tcPr>
          <w:p w14:paraId="6CBE4E8B" w14:textId="77777777" w:rsidR="00921A4A" w:rsidRPr="008D434A" w:rsidRDefault="00921A4A" w:rsidP="00016CFD">
            <w:pPr>
              <w:spacing w:before="120" w:after="120"/>
              <w:rPr>
                <w:rFonts w:cs="Arial"/>
                <w:b/>
                <w:bCs/>
                <w:sz w:val="22"/>
              </w:rPr>
            </w:pPr>
            <w:r w:rsidRPr="008D434A">
              <w:rPr>
                <w:rFonts w:cs="Arial"/>
                <w:b/>
                <w:bCs/>
                <w:sz w:val="22"/>
              </w:rPr>
              <w:t>What is the legal basis for processing the data?</w:t>
            </w:r>
          </w:p>
          <w:p w14:paraId="5BD82C0C" w14:textId="77777777" w:rsidR="00921A4A" w:rsidRPr="00C847CB" w:rsidRDefault="00921A4A" w:rsidP="00016CFD">
            <w:pPr>
              <w:spacing w:before="120" w:after="120"/>
              <w:rPr>
                <w:rFonts w:cs="Arial"/>
                <w:b/>
                <w:i/>
                <w:iCs/>
              </w:rPr>
            </w:pPr>
            <w:r>
              <w:rPr>
                <w:rFonts w:cs="Arial"/>
                <w:i/>
                <w:iCs/>
                <w:color w:val="0066CC"/>
                <w:szCs w:val="20"/>
              </w:rPr>
              <w:t>e</w:t>
            </w:r>
            <w:r w:rsidRPr="00C847CB">
              <w:rPr>
                <w:rFonts w:cs="Arial"/>
                <w:i/>
                <w:iCs/>
                <w:color w:val="0066CC"/>
                <w:szCs w:val="20"/>
              </w:rPr>
              <w:t>.g.</w:t>
            </w:r>
            <w:r>
              <w:rPr>
                <w:rFonts w:cs="Arial"/>
                <w:i/>
                <w:iCs/>
                <w:color w:val="0066CC"/>
                <w:szCs w:val="20"/>
              </w:rPr>
              <w:t>,</w:t>
            </w:r>
            <w:r w:rsidRPr="00C847CB">
              <w:rPr>
                <w:rFonts w:cs="Arial"/>
                <w:i/>
                <w:iCs/>
                <w:color w:val="0066CC"/>
                <w:szCs w:val="20"/>
              </w:rPr>
              <w:t xml:space="preserve"> consent, required by law, etc.</w:t>
            </w:r>
          </w:p>
        </w:tc>
        <w:tc>
          <w:tcPr>
            <w:tcW w:w="3472" w:type="pct"/>
          </w:tcPr>
          <w:p w14:paraId="0F1EA473" w14:textId="77777777" w:rsidR="00921A4A" w:rsidRPr="00680208" w:rsidRDefault="00921A4A" w:rsidP="00016CFD">
            <w:pPr>
              <w:rPr>
                <w:rFonts w:ascii="Calibri" w:hAnsi="Calibri" w:cs="Calibri"/>
                <w:color w:val="002060"/>
                <w:sz w:val="22"/>
              </w:rPr>
            </w:pPr>
          </w:p>
        </w:tc>
      </w:tr>
    </w:tbl>
    <w:p w14:paraId="41EEF6A3" w14:textId="77777777" w:rsidR="00921A4A" w:rsidRDefault="00921A4A" w:rsidP="00921A4A">
      <w:pPr>
        <w:rPr>
          <w:rFonts w:cs="Arial"/>
          <w:b/>
        </w:rPr>
      </w:pPr>
    </w:p>
    <w:p w14:paraId="0778A4AF" w14:textId="77777777" w:rsidR="00921A4A" w:rsidRDefault="00921A4A" w:rsidP="00921A4A">
      <w:pPr>
        <w:ind w:left="-851" w:firstLine="851"/>
        <w:rPr>
          <w:rFonts w:cs="Arial"/>
          <w:b/>
        </w:rPr>
      </w:pPr>
    </w:p>
    <w:p w14:paraId="3A527C68" w14:textId="77777777" w:rsidR="00921A4A" w:rsidRDefault="00921A4A" w:rsidP="00921A4A">
      <w:pPr>
        <w:ind w:left="-851" w:firstLine="851"/>
        <w:rPr>
          <w:rFonts w:cs="Arial"/>
          <w:b/>
        </w:rPr>
      </w:pPr>
    </w:p>
    <w:p w14:paraId="097B696B" w14:textId="0C984D1B" w:rsidR="00921A4A" w:rsidRDefault="00921A4A" w:rsidP="00921A4A">
      <w:pPr>
        <w:ind w:left="-851" w:firstLine="851"/>
        <w:rPr>
          <w:rFonts w:cs="Arial"/>
          <w:b/>
        </w:rPr>
      </w:pPr>
    </w:p>
    <w:p w14:paraId="49D2CBD7" w14:textId="36E2D870" w:rsidR="000857EA" w:rsidRDefault="000857EA" w:rsidP="00921A4A">
      <w:pPr>
        <w:ind w:left="-851" w:firstLine="851"/>
        <w:rPr>
          <w:rFonts w:cs="Arial"/>
          <w:b/>
        </w:rPr>
      </w:pPr>
    </w:p>
    <w:p w14:paraId="34C7BC6F" w14:textId="77777777" w:rsidR="00921A4A" w:rsidRDefault="00921A4A" w:rsidP="00921A4A">
      <w:pPr>
        <w:ind w:left="-851" w:firstLine="851"/>
        <w:rPr>
          <w:rFonts w:cs="Arial"/>
          <w:b/>
        </w:rPr>
      </w:pPr>
    </w:p>
    <w:p w14:paraId="6D94C5D7" w14:textId="325774B0" w:rsidR="00921A4A" w:rsidRPr="00474C43" w:rsidRDefault="00921A4A" w:rsidP="00921A4A">
      <w:pPr>
        <w:ind w:left="-851" w:firstLine="851"/>
        <w:rPr>
          <w:rFonts w:cs="Arial"/>
          <w:b/>
        </w:rPr>
      </w:pPr>
      <w:r w:rsidRPr="00474C43">
        <w:rPr>
          <w:rFonts w:cs="Arial"/>
          <w:b/>
        </w:rPr>
        <w:t>DATA PROTECTION ACT PRINCIPLES</w:t>
      </w:r>
    </w:p>
    <w:p w14:paraId="7F76A8EF" w14:textId="77777777" w:rsidR="00921A4A" w:rsidRPr="00A81AA1" w:rsidRDefault="00921A4A" w:rsidP="00921A4A">
      <w:pPr>
        <w:rPr>
          <w:rFonts w:cs="Arial"/>
          <w:b/>
          <w:color w:val="0070C0"/>
        </w:rPr>
      </w:pPr>
    </w:p>
    <w:tbl>
      <w:tblPr>
        <w:tblStyle w:val="TableGrid"/>
        <w:tblW w:w="5000" w:type="pct"/>
        <w:jc w:val="center"/>
        <w:tblLook w:val="04A0" w:firstRow="1" w:lastRow="0" w:firstColumn="1" w:lastColumn="0" w:noHBand="0" w:noVBand="1"/>
      </w:tblPr>
      <w:tblGrid>
        <w:gridCol w:w="4547"/>
        <w:gridCol w:w="4703"/>
        <w:gridCol w:w="4680"/>
      </w:tblGrid>
      <w:tr w:rsidR="00921A4A" w:rsidRPr="002A7D6C" w14:paraId="76D4BBE1" w14:textId="77777777" w:rsidTr="00016CFD">
        <w:trPr>
          <w:cantSplit/>
          <w:tblHeader/>
          <w:jc w:val="center"/>
        </w:trPr>
        <w:tc>
          <w:tcPr>
            <w:tcW w:w="1632" w:type="pct"/>
            <w:shd w:val="clear" w:color="auto" w:fill="4F81BD" w:themeFill="accent1"/>
          </w:tcPr>
          <w:p w14:paraId="063BE552" w14:textId="77777777" w:rsidR="00921A4A" w:rsidRPr="00474C43" w:rsidRDefault="00921A4A" w:rsidP="00016CFD">
            <w:pPr>
              <w:spacing w:before="120" w:after="120"/>
              <w:rPr>
                <w:rFonts w:cs="Arial"/>
                <w:b/>
                <w:bCs/>
                <w:color w:val="FFFFFF" w:themeColor="background1"/>
              </w:rPr>
            </w:pPr>
            <w:r w:rsidRPr="00474C43">
              <w:rPr>
                <w:rFonts w:cs="Arial"/>
                <w:b/>
                <w:bCs/>
                <w:color w:val="FFFFFF" w:themeColor="background1"/>
              </w:rPr>
              <w:t>Principle</w:t>
            </w:r>
          </w:p>
        </w:tc>
        <w:tc>
          <w:tcPr>
            <w:tcW w:w="1688" w:type="pct"/>
            <w:shd w:val="clear" w:color="auto" w:fill="4F81BD" w:themeFill="accent1"/>
          </w:tcPr>
          <w:p w14:paraId="42D91E15" w14:textId="77777777" w:rsidR="00921A4A" w:rsidRPr="00474C43" w:rsidRDefault="00921A4A" w:rsidP="00016CFD">
            <w:pPr>
              <w:spacing w:before="120" w:after="120"/>
              <w:rPr>
                <w:rFonts w:cs="Arial"/>
                <w:b/>
                <w:bCs/>
                <w:color w:val="FFFFFF" w:themeColor="background1"/>
              </w:rPr>
            </w:pPr>
            <w:r w:rsidRPr="00474C43">
              <w:rPr>
                <w:rFonts w:cs="Arial"/>
                <w:b/>
                <w:bCs/>
                <w:color w:val="FFFFFF" w:themeColor="background1"/>
              </w:rPr>
              <w:t>Response</w:t>
            </w:r>
          </w:p>
        </w:tc>
        <w:tc>
          <w:tcPr>
            <w:tcW w:w="1681" w:type="pct"/>
            <w:shd w:val="clear" w:color="auto" w:fill="4F81BD" w:themeFill="accent1"/>
          </w:tcPr>
          <w:p w14:paraId="1E63D450" w14:textId="77777777" w:rsidR="00921A4A" w:rsidRPr="00474C43" w:rsidRDefault="00921A4A" w:rsidP="00016CFD">
            <w:pPr>
              <w:spacing w:before="120" w:after="120"/>
              <w:rPr>
                <w:rFonts w:cs="Arial"/>
                <w:b/>
                <w:bCs/>
                <w:color w:val="FFFFFF" w:themeColor="background1"/>
              </w:rPr>
            </w:pPr>
            <w:r w:rsidRPr="00474C43">
              <w:rPr>
                <w:rFonts w:cs="Arial"/>
                <w:b/>
                <w:bCs/>
                <w:color w:val="FFFFFF" w:themeColor="background1"/>
              </w:rPr>
              <w:t>Actions required</w:t>
            </w:r>
          </w:p>
        </w:tc>
      </w:tr>
      <w:tr w:rsidR="00921A4A" w:rsidRPr="002A7D6C" w14:paraId="480AB883" w14:textId="77777777" w:rsidTr="00016CFD">
        <w:trPr>
          <w:cantSplit/>
          <w:trHeight w:val="567"/>
          <w:jc w:val="center"/>
        </w:trPr>
        <w:tc>
          <w:tcPr>
            <w:tcW w:w="5000" w:type="pct"/>
            <w:gridSpan w:val="3"/>
            <w:shd w:val="clear" w:color="auto" w:fill="F2F2F2" w:themeFill="background1" w:themeFillShade="F2"/>
            <w:vAlign w:val="center"/>
          </w:tcPr>
          <w:p w14:paraId="5A389721" w14:textId="77777777" w:rsidR="00921A4A" w:rsidRPr="002A7D6C" w:rsidRDefault="00921A4A" w:rsidP="00016CFD">
            <w:pPr>
              <w:spacing w:before="120" w:after="120"/>
              <w:rPr>
                <w:rFonts w:cs="Arial"/>
                <w:b/>
                <w:bCs/>
              </w:rPr>
            </w:pPr>
            <w:r w:rsidRPr="002A7D6C">
              <w:rPr>
                <w:rFonts w:cs="Arial"/>
                <w:b/>
                <w:bCs/>
              </w:rPr>
              <w:t>Principle 1: Personal data shall be processed lawfully, fairly and in a transparent manner</w:t>
            </w:r>
          </w:p>
        </w:tc>
      </w:tr>
      <w:tr w:rsidR="00921A4A" w:rsidRPr="0044090A" w14:paraId="37653BF9" w14:textId="77777777" w:rsidTr="00016CFD">
        <w:trPr>
          <w:cantSplit/>
          <w:jc w:val="center"/>
        </w:trPr>
        <w:tc>
          <w:tcPr>
            <w:tcW w:w="1632" w:type="pct"/>
          </w:tcPr>
          <w:p w14:paraId="5E55462A" w14:textId="77777777" w:rsidR="00921A4A" w:rsidRDefault="00921A4A" w:rsidP="00016CFD">
            <w:pPr>
              <w:rPr>
                <w:rFonts w:cs="Arial"/>
                <w:sz w:val="22"/>
              </w:rPr>
            </w:pPr>
          </w:p>
          <w:p w14:paraId="0871AB87" w14:textId="77777777" w:rsidR="00921A4A" w:rsidRDefault="00921A4A" w:rsidP="00016CFD">
            <w:pPr>
              <w:rPr>
                <w:rFonts w:cs="Arial"/>
                <w:sz w:val="22"/>
              </w:rPr>
            </w:pPr>
            <w:r w:rsidRPr="008D434A">
              <w:rPr>
                <w:rFonts w:cs="Arial"/>
                <w:sz w:val="22"/>
              </w:rPr>
              <w:t>Individuals affected by the project must be informed about the processing of their data.</w:t>
            </w:r>
            <w:r>
              <w:rPr>
                <w:rFonts w:cs="Arial"/>
                <w:sz w:val="22"/>
              </w:rPr>
              <w:t xml:space="preserve"> </w:t>
            </w:r>
          </w:p>
          <w:p w14:paraId="0BCE0D99" w14:textId="77777777" w:rsidR="00921A4A" w:rsidRDefault="00921A4A" w:rsidP="00016CFD">
            <w:pPr>
              <w:rPr>
                <w:rFonts w:cs="Arial"/>
                <w:sz w:val="22"/>
              </w:rPr>
            </w:pPr>
          </w:p>
          <w:p w14:paraId="7AEC58DB" w14:textId="77777777" w:rsidR="00921A4A" w:rsidRDefault="00921A4A" w:rsidP="00016CFD">
            <w:pPr>
              <w:rPr>
                <w:rFonts w:cs="Arial"/>
                <w:sz w:val="22"/>
              </w:rPr>
            </w:pPr>
            <w:r w:rsidRPr="008D434A">
              <w:rPr>
                <w:rFonts w:cs="Arial"/>
                <w:sz w:val="22"/>
              </w:rPr>
              <w:t xml:space="preserve">Has a fair processing notice been provided or is a new or revised communication needed? </w:t>
            </w:r>
          </w:p>
          <w:p w14:paraId="5819C530" w14:textId="77777777" w:rsidR="00921A4A" w:rsidRPr="0044090A" w:rsidRDefault="00921A4A" w:rsidP="00016CFD">
            <w:pPr>
              <w:rPr>
                <w:rFonts w:cs="Arial"/>
                <w:b/>
              </w:rPr>
            </w:pPr>
          </w:p>
        </w:tc>
        <w:tc>
          <w:tcPr>
            <w:tcW w:w="1688" w:type="pct"/>
          </w:tcPr>
          <w:p w14:paraId="6FAEB78C" w14:textId="77777777" w:rsidR="00921A4A" w:rsidRPr="006A5C09" w:rsidRDefault="00921A4A" w:rsidP="00016CFD">
            <w:pPr>
              <w:rPr>
                <w:rFonts w:cs="Arial"/>
                <w:color w:val="002060"/>
                <w:sz w:val="22"/>
              </w:rPr>
            </w:pPr>
          </w:p>
        </w:tc>
        <w:tc>
          <w:tcPr>
            <w:tcW w:w="1681" w:type="pct"/>
          </w:tcPr>
          <w:p w14:paraId="1CC47265" w14:textId="77777777" w:rsidR="00921A4A" w:rsidRPr="00F74FD4" w:rsidRDefault="00921A4A" w:rsidP="00016CFD">
            <w:pPr>
              <w:rPr>
                <w:rFonts w:asciiTheme="majorHAnsi" w:hAnsiTheme="majorHAnsi" w:cstheme="minorHAnsi"/>
                <w:color w:val="002060"/>
                <w:sz w:val="22"/>
              </w:rPr>
            </w:pPr>
          </w:p>
        </w:tc>
      </w:tr>
      <w:tr w:rsidR="00921A4A" w:rsidRPr="0044090A" w14:paraId="311DE23E" w14:textId="77777777" w:rsidTr="00016CFD">
        <w:trPr>
          <w:cantSplit/>
          <w:jc w:val="center"/>
        </w:trPr>
        <w:tc>
          <w:tcPr>
            <w:tcW w:w="1632" w:type="pct"/>
          </w:tcPr>
          <w:p w14:paraId="41BA8A89" w14:textId="77777777" w:rsidR="00921A4A" w:rsidRPr="008D434A" w:rsidRDefault="00921A4A" w:rsidP="00016CFD">
            <w:pPr>
              <w:rPr>
                <w:rFonts w:cs="Arial"/>
                <w:sz w:val="22"/>
              </w:rPr>
            </w:pPr>
          </w:p>
          <w:p w14:paraId="2C6183C3" w14:textId="77777777" w:rsidR="00921A4A" w:rsidRDefault="00921A4A" w:rsidP="00016CFD">
            <w:pPr>
              <w:rPr>
                <w:rFonts w:cs="Arial"/>
                <w:sz w:val="22"/>
              </w:rPr>
            </w:pPr>
            <w:r w:rsidRPr="008D434A">
              <w:rPr>
                <w:rFonts w:cs="Arial"/>
                <w:sz w:val="22"/>
              </w:rPr>
              <w:t>What processes are in place to ensure that data required for secondary purposes</w:t>
            </w:r>
            <w:r>
              <w:rPr>
                <w:rFonts w:cs="Arial"/>
                <w:sz w:val="22"/>
              </w:rPr>
              <w:t xml:space="preserve"> </w:t>
            </w:r>
            <w:r w:rsidRPr="008D434A">
              <w:rPr>
                <w:rFonts w:cs="Arial"/>
                <w:sz w:val="22"/>
              </w:rPr>
              <w:t>is pseudonymised</w:t>
            </w:r>
            <w:r>
              <w:rPr>
                <w:rFonts w:cs="Arial"/>
                <w:sz w:val="22"/>
              </w:rPr>
              <w:t xml:space="preserve"> </w:t>
            </w:r>
            <w:r w:rsidRPr="008D434A">
              <w:rPr>
                <w:rFonts w:cs="Arial"/>
                <w:sz w:val="22"/>
              </w:rPr>
              <w:t>(or anonymised)?</w:t>
            </w:r>
          </w:p>
          <w:p w14:paraId="34088916" w14:textId="77777777" w:rsidR="00921A4A" w:rsidRDefault="00921A4A" w:rsidP="00016CFD">
            <w:pPr>
              <w:rPr>
                <w:rFonts w:cs="Arial"/>
                <w:sz w:val="22"/>
              </w:rPr>
            </w:pPr>
          </w:p>
          <w:p w14:paraId="467FE224" w14:textId="77777777" w:rsidR="00921A4A" w:rsidRPr="008D434A" w:rsidRDefault="00921A4A" w:rsidP="00016CFD">
            <w:pPr>
              <w:autoSpaceDE w:val="0"/>
              <w:autoSpaceDN w:val="0"/>
              <w:adjustRightInd w:val="0"/>
              <w:rPr>
                <w:rFonts w:cs="Arial"/>
                <w:sz w:val="22"/>
              </w:rPr>
            </w:pPr>
          </w:p>
        </w:tc>
        <w:tc>
          <w:tcPr>
            <w:tcW w:w="1688" w:type="pct"/>
          </w:tcPr>
          <w:p w14:paraId="33134E0E" w14:textId="77777777" w:rsidR="00921A4A" w:rsidRPr="006A5C09" w:rsidRDefault="00921A4A" w:rsidP="00016CFD">
            <w:pPr>
              <w:rPr>
                <w:rFonts w:cs="Arial"/>
                <w:color w:val="002060"/>
                <w:sz w:val="22"/>
              </w:rPr>
            </w:pPr>
          </w:p>
        </w:tc>
        <w:tc>
          <w:tcPr>
            <w:tcW w:w="1681" w:type="pct"/>
          </w:tcPr>
          <w:p w14:paraId="06A633CD" w14:textId="77777777" w:rsidR="00921A4A" w:rsidRPr="00F74FD4" w:rsidRDefault="00921A4A" w:rsidP="00016CFD">
            <w:pPr>
              <w:rPr>
                <w:rFonts w:asciiTheme="majorHAnsi" w:hAnsiTheme="majorHAnsi" w:cstheme="minorHAnsi"/>
                <w:color w:val="002060"/>
                <w:sz w:val="22"/>
              </w:rPr>
            </w:pPr>
          </w:p>
        </w:tc>
      </w:tr>
      <w:tr w:rsidR="00921A4A" w:rsidRPr="0044090A" w14:paraId="12C93095" w14:textId="77777777" w:rsidTr="00016CFD">
        <w:trPr>
          <w:cantSplit/>
          <w:jc w:val="center"/>
        </w:trPr>
        <w:tc>
          <w:tcPr>
            <w:tcW w:w="1632" w:type="pct"/>
          </w:tcPr>
          <w:p w14:paraId="627D22C9" w14:textId="77777777" w:rsidR="00921A4A" w:rsidRPr="008D434A" w:rsidRDefault="00921A4A" w:rsidP="00016CFD">
            <w:pPr>
              <w:rPr>
                <w:rFonts w:cs="Arial"/>
                <w:sz w:val="22"/>
              </w:rPr>
            </w:pPr>
          </w:p>
          <w:p w14:paraId="75AC770C" w14:textId="77777777" w:rsidR="00921A4A" w:rsidRDefault="00921A4A" w:rsidP="00016CFD">
            <w:pPr>
              <w:rPr>
                <w:rFonts w:cs="Arial"/>
                <w:sz w:val="22"/>
              </w:rPr>
            </w:pPr>
            <w:r w:rsidRPr="008D434A">
              <w:rPr>
                <w:rFonts w:cs="Arial"/>
                <w:sz w:val="22"/>
              </w:rPr>
              <w:t>If you are relying on consent to process personal data, how will consent be obtained and recorded, what information will be provided to support the consent process and what will you do if permission is withheld or given but later withdrawn?</w:t>
            </w:r>
          </w:p>
          <w:p w14:paraId="745FF520" w14:textId="77777777" w:rsidR="00921A4A" w:rsidRDefault="00921A4A" w:rsidP="00016CFD">
            <w:pPr>
              <w:rPr>
                <w:rFonts w:cs="Arial"/>
                <w:sz w:val="22"/>
              </w:rPr>
            </w:pPr>
          </w:p>
          <w:p w14:paraId="204BD0E0" w14:textId="77777777" w:rsidR="00921A4A" w:rsidRPr="008D434A" w:rsidRDefault="00921A4A" w:rsidP="00016CFD">
            <w:pPr>
              <w:rPr>
                <w:rFonts w:cs="Arial"/>
                <w:sz w:val="22"/>
              </w:rPr>
            </w:pPr>
          </w:p>
        </w:tc>
        <w:tc>
          <w:tcPr>
            <w:tcW w:w="1688" w:type="pct"/>
          </w:tcPr>
          <w:p w14:paraId="1798EBC8" w14:textId="77777777" w:rsidR="00921A4A" w:rsidRPr="006A5C09" w:rsidRDefault="00921A4A" w:rsidP="00016CFD">
            <w:pPr>
              <w:rPr>
                <w:rFonts w:cs="Arial"/>
                <w:sz w:val="22"/>
              </w:rPr>
            </w:pPr>
          </w:p>
        </w:tc>
        <w:tc>
          <w:tcPr>
            <w:tcW w:w="1681" w:type="pct"/>
          </w:tcPr>
          <w:p w14:paraId="609A194B" w14:textId="77777777" w:rsidR="00921A4A" w:rsidRPr="006A5C09" w:rsidRDefault="00921A4A" w:rsidP="00016CFD">
            <w:pPr>
              <w:rPr>
                <w:rFonts w:cs="Arial"/>
                <w:sz w:val="22"/>
              </w:rPr>
            </w:pPr>
          </w:p>
        </w:tc>
      </w:tr>
      <w:tr w:rsidR="00921A4A" w:rsidRPr="002A7D6C" w14:paraId="463F3996" w14:textId="77777777" w:rsidTr="00016CFD">
        <w:trPr>
          <w:cantSplit/>
          <w:jc w:val="center"/>
        </w:trPr>
        <w:tc>
          <w:tcPr>
            <w:tcW w:w="5000" w:type="pct"/>
            <w:gridSpan w:val="3"/>
            <w:shd w:val="clear" w:color="auto" w:fill="F2F2F2" w:themeFill="background1" w:themeFillShade="F2"/>
          </w:tcPr>
          <w:p w14:paraId="4B5991E7" w14:textId="77777777" w:rsidR="00921A4A" w:rsidRPr="002A7D6C" w:rsidRDefault="00921A4A" w:rsidP="00016CFD">
            <w:pPr>
              <w:spacing w:before="120" w:after="120"/>
              <w:rPr>
                <w:rFonts w:asciiTheme="majorHAnsi" w:hAnsiTheme="majorHAnsi" w:cs="Arial"/>
                <w:b/>
                <w:bCs/>
                <w:sz w:val="22"/>
              </w:rPr>
            </w:pPr>
            <w:r w:rsidRPr="002A7D6C">
              <w:rPr>
                <w:rFonts w:cs="Arial"/>
                <w:b/>
                <w:bCs/>
              </w:rPr>
              <w:lastRenderedPageBreak/>
              <w:t>Principle 2: Personal data shall be collected for specified, explicit and legitimate purposes</w:t>
            </w:r>
          </w:p>
        </w:tc>
      </w:tr>
      <w:tr w:rsidR="00921A4A" w:rsidRPr="0044090A" w14:paraId="6D9EFD90" w14:textId="77777777" w:rsidTr="00016CFD">
        <w:trPr>
          <w:cantSplit/>
          <w:jc w:val="center"/>
        </w:trPr>
        <w:tc>
          <w:tcPr>
            <w:tcW w:w="1632" w:type="pct"/>
          </w:tcPr>
          <w:p w14:paraId="02911433" w14:textId="77777777" w:rsidR="00921A4A" w:rsidRPr="008D434A" w:rsidRDefault="00921A4A" w:rsidP="00016CFD">
            <w:pPr>
              <w:rPr>
                <w:rFonts w:cs="Arial"/>
                <w:sz w:val="22"/>
              </w:rPr>
            </w:pPr>
          </w:p>
          <w:p w14:paraId="12C0A0CD" w14:textId="77777777" w:rsidR="00921A4A" w:rsidRPr="008D434A" w:rsidRDefault="00921A4A" w:rsidP="00016CFD">
            <w:pPr>
              <w:rPr>
                <w:rFonts w:cs="Arial"/>
                <w:sz w:val="22"/>
              </w:rPr>
            </w:pPr>
            <w:r w:rsidRPr="008D434A">
              <w:rPr>
                <w:rFonts w:cs="Arial"/>
                <w:sz w:val="22"/>
              </w:rPr>
              <w:t>What procedures are in place to ensure that privacy implications are considered prior to using data for a different purpose to that originally specified?</w:t>
            </w:r>
          </w:p>
          <w:p w14:paraId="02E59BC4" w14:textId="77777777" w:rsidR="00921A4A" w:rsidRPr="008D434A" w:rsidRDefault="00921A4A" w:rsidP="00016CFD">
            <w:pPr>
              <w:rPr>
                <w:rFonts w:cs="Arial"/>
                <w:sz w:val="22"/>
              </w:rPr>
            </w:pPr>
          </w:p>
        </w:tc>
        <w:tc>
          <w:tcPr>
            <w:tcW w:w="1688" w:type="pct"/>
          </w:tcPr>
          <w:p w14:paraId="3D9556AA" w14:textId="77777777" w:rsidR="00921A4A" w:rsidRPr="006A5C09" w:rsidRDefault="00921A4A" w:rsidP="00016CFD">
            <w:pPr>
              <w:rPr>
                <w:rFonts w:cs="Arial"/>
                <w:color w:val="002060"/>
                <w:sz w:val="22"/>
              </w:rPr>
            </w:pPr>
          </w:p>
        </w:tc>
        <w:tc>
          <w:tcPr>
            <w:tcW w:w="1681" w:type="pct"/>
          </w:tcPr>
          <w:p w14:paraId="252A94E6" w14:textId="77777777" w:rsidR="00921A4A" w:rsidRPr="006A5C09" w:rsidRDefault="00921A4A" w:rsidP="00016CFD">
            <w:pPr>
              <w:rPr>
                <w:rFonts w:cs="Arial"/>
                <w:color w:val="002060"/>
                <w:sz w:val="22"/>
              </w:rPr>
            </w:pPr>
          </w:p>
        </w:tc>
      </w:tr>
      <w:tr w:rsidR="00921A4A" w:rsidRPr="002A7D6C" w14:paraId="4E6B60F1" w14:textId="77777777" w:rsidTr="00016CFD">
        <w:trPr>
          <w:cantSplit/>
          <w:jc w:val="center"/>
        </w:trPr>
        <w:tc>
          <w:tcPr>
            <w:tcW w:w="5000" w:type="pct"/>
            <w:gridSpan w:val="3"/>
            <w:shd w:val="clear" w:color="auto" w:fill="F2F2F2" w:themeFill="background1" w:themeFillShade="F2"/>
          </w:tcPr>
          <w:p w14:paraId="07727E7E" w14:textId="77777777" w:rsidR="00921A4A" w:rsidRPr="002A7D6C" w:rsidRDefault="00921A4A" w:rsidP="00016CFD">
            <w:pPr>
              <w:spacing w:before="120" w:after="120"/>
              <w:rPr>
                <w:rFonts w:asciiTheme="majorHAnsi" w:hAnsiTheme="majorHAnsi" w:cs="Arial"/>
                <w:b/>
                <w:bCs/>
                <w:sz w:val="22"/>
              </w:rPr>
            </w:pPr>
            <w:r w:rsidRPr="002A7D6C">
              <w:rPr>
                <w:rFonts w:cs="Arial"/>
                <w:b/>
                <w:bCs/>
              </w:rPr>
              <w:t>Principle 3: Personal data shall be adequate, relevant and limited to what is necessary</w:t>
            </w:r>
          </w:p>
        </w:tc>
      </w:tr>
      <w:tr w:rsidR="00921A4A" w:rsidRPr="0044090A" w14:paraId="00DEDD1C" w14:textId="77777777" w:rsidTr="00016CFD">
        <w:trPr>
          <w:cantSplit/>
          <w:jc w:val="center"/>
        </w:trPr>
        <w:tc>
          <w:tcPr>
            <w:tcW w:w="1632" w:type="pct"/>
          </w:tcPr>
          <w:p w14:paraId="0872EE19" w14:textId="77777777" w:rsidR="00921A4A" w:rsidRPr="008D434A" w:rsidRDefault="00921A4A" w:rsidP="00016CFD">
            <w:pPr>
              <w:rPr>
                <w:rFonts w:cs="Arial"/>
                <w:sz w:val="22"/>
              </w:rPr>
            </w:pPr>
          </w:p>
          <w:p w14:paraId="3C24E1D1" w14:textId="77777777" w:rsidR="00921A4A" w:rsidRPr="008D434A" w:rsidRDefault="00921A4A" w:rsidP="00016CFD">
            <w:pPr>
              <w:rPr>
                <w:rFonts w:cs="Arial"/>
                <w:sz w:val="22"/>
              </w:rPr>
            </w:pPr>
            <w:r w:rsidRPr="008D434A">
              <w:rPr>
                <w:rFonts w:cs="Arial"/>
                <w:sz w:val="22"/>
              </w:rPr>
              <w:t>What procedures are in place for ensuring that data collection is adequate, relevant and not excessive in relation to the purpose for which data are being processed?</w:t>
            </w:r>
          </w:p>
          <w:p w14:paraId="6DF7D342" w14:textId="77777777" w:rsidR="00921A4A" w:rsidRPr="008D434A" w:rsidRDefault="00921A4A" w:rsidP="00016CFD">
            <w:pPr>
              <w:rPr>
                <w:rFonts w:cs="Arial"/>
                <w:sz w:val="22"/>
              </w:rPr>
            </w:pPr>
          </w:p>
        </w:tc>
        <w:tc>
          <w:tcPr>
            <w:tcW w:w="1688" w:type="pct"/>
          </w:tcPr>
          <w:p w14:paraId="57707DFE" w14:textId="77777777" w:rsidR="00921A4A" w:rsidRPr="005456C5" w:rsidRDefault="00921A4A" w:rsidP="00016CFD">
            <w:pPr>
              <w:rPr>
                <w:rFonts w:cs="Arial"/>
                <w:sz w:val="22"/>
              </w:rPr>
            </w:pPr>
          </w:p>
        </w:tc>
        <w:tc>
          <w:tcPr>
            <w:tcW w:w="1681" w:type="pct"/>
          </w:tcPr>
          <w:p w14:paraId="119E4C39" w14:textId="77777777" w:rsidR="00921A4A" w:rsidRPr="005456C5" w:rsidRDefault="00921A4A" w:rsidP="00016CFD">
            <w:pPr>
              <w:rPr>
                <w:rFonts w:cs="Arial"/>
                <w:sz w:val="22"/>
              </w:rPr>
            </w:pPr>
          </w:p>
        </w:tc>
      </w:tr>
      <w:tr w:rsidR="00921A4A" w:rsidRPr="0044090A" w14:paraId="6B10188B" w14:textId="77777777" w:rsidTr="00016CFD">
        <w:trPr>
          <w:cantSplit/>
          <w:jc w:val="center"/>
        </w:trPr>
        <w:tc>
          <w:tcPr>
            <w:tcW w:w="1632" w:type="pct"/>
          </w:tcPr>
          <w:p w14:paraId="00D529B5" w14:textId="77777777" w:rsidR="00921A4A" w:rsidRPr="008D434A" w:rsidRDefault="00921A4A" w:rsidP="00016CFD">
            <w:pPr>
              <w:rPr>
                <w:rFonts w:cs="Arial"/>
                <w:sz w:val="22"/>
              </w:rPr>
            </w:pPr>
          </w:p>
          <w:p w14:paraId="0CADB084" w14:textId="77777777" w:rsidR="00921A4A" w:rsidRPr="008D434A" w:rsidRDefault="00921A4A" w:rsidP="00016CFD">
            <w:pPr>
              <w:rPr>
                <w:rFonts w:cs="Arial"/>
                <w:sz w:val="22"/>
              </w:rPr>
            </w:pPr>
            <w:r w:rsidRPr="008D434A">
              <w:rPr>
                <w:rFonts w:cs="Arial"/>
                <w:sz w:val="22"/>
              </w:rPr>
              <w:t>How will you ensure that the data you are using is likely to be of good enough quality for the purposes it is used for?</w:t>
            </w:r>
          </w:p>
          <w:p w14:paraId="7E5979EC" w14:textId="77777777" w:rsidR="00921A4A" w:rsidRPr="008D434A" w:rsidRDefault="00921A4A" w:rsidP="00016CFD">
            <w:pPr>
              <w:rPr>
                <w:rFonts w:cs="Arial"/>
                <w:sz w:val="22"/>
              </w:rPr>
            </w:pPr>
          </w:p>
        </w:tc>
        <w:tc>
          <w:tcPr>
            <w:tcW w:w="1688" w:type="pct"/>
          </w:tcPr>
          <w:p w14:paraId="49A74C9D" w14:textId="77777777" w:rsidR="00921A4A" w:rsidRPr="005456C5" w:rsidRDefault="00921A4A" w:rsidP="00016CFD">
            <w:pPr>
              <w:rPr>
                <w:rFonts w:cs="Arial"/>
                <w:sz w:val="22"/>
              </w:rPr>
            </w:pPr>
          </w:p>
        </w:tc>
        <w:tc>
          <w:tcPr>
            <w:tcW w:w="1681" w:type="pct"/>
          </w:tcPr>
          <w:p w14:paraId="323309EA" w14:textId="77777777" w:rsidR="00921A4A" w:rsidRPr="005456C5" w:rsidRDefault="00921A4A" w:rsidP="00016CFD">
            <w:pPr>
              <w:rPr>
                <w:rFonts w:cs="Arial"/>
                <w:sz w:val="22"/>
              </w:rPr>
            </w:pPr>
          </w:p>
        </w:tc>
      </w:tr>
      <w:tr w:rsidR="00921A4A" w:rsidRPr="002A7D6C" w14:paraId="5139AF55" w14:textId="77777777" w:rsidTr="00016CFD">
        <w:trPr>
          <w:cantSplit/>
          <w:jc w:val="center"/>
        </w:trPr>
        <w:tc>
          <w:tcPr>
            <w:tcW w:w="5000" w:type="pct"/>
            <w:gridSpan w:val="3"/>
            <w:shd w:val="clear" w:color="auto" w:fill="F2F2F2" w:themeFill="background1" w:themeFillShade="F2"/>
          </w:tcPr>
          <w:p w14:paraId="638A71B9" w14:textId="77777777" w:rsidR="00921A4A" w:rsidRPr="002A7D6C" w:rsidRDefault="00921A4A" w:rsidP="00016CFD">
            <w:pPr>
              <w:spacing w:before="120" w:after="120"/>
              <w:rPr>
                <w:rFonts w:asciiTheme="majorHAnsi" w:hAnsiTheme="majorHAnsi" w:cs="Arial"/>
                <w:b/>
                <w:bCs/>
                <w:sz w:val="22"/>
              </w:rPr>
            </w:pPr>
            <w:r w:rsidRPr="002A7D6C">
              <w:rPr>
                <w:rFonts w:cs="Arial"/>
                <w:b/>
                <w:bCs/>
              </w:rPr>
              <w:t>Principle 4: Personal data shall be accurate and where necessary kept up to date.</w:t>
            </w:r>
          </w:p>
        </w:tc>
      </w:tr>
      <w:tr w:rsidR="00921A4A" w:rsidRPr="0044090A" w14:paraId="374288ED" w14:textId="77777777" w:rsidTr="00016CFD">
        <w:trPr>
          <w:cantSplit/>
          <w:jc w:val="center"/>
        </w:trPr>
        <w:tc>
          <w:tcPr>
            <w:tcW w:w="1632" w:type="pct"/>
          </w:tcPr>
          <w:p w14:paraId="2D0823A6" w14:textId="77777777" w:rsidR="00921A4A" w:rsidRPr="008D434A" w:rsidRDefault="00921A4A" w:rsidP="00016CFD">
            <w:pPr>
              <w:rPr>
                <w:rFonts w:cs="Arial"/>
                <w:sz w:val="22"/>
              </w:rPr>
            </w:pPr>
          </w:p>
          <w:p w14:paraId="2C4C73FE" w14:textId="77777777" w:rsidR="00921A4A" w:rsidRPr="008D434A" w:rsidRDefault="00921A4A" w:rsidP="00016CFD">
            <w:pPr>
              <w:rPr>
                <w:rFonts w:cs="Arial"/>
                <w:sz w:val="22"/>
              </w:rPr>
            </w:pPr>
            <w:r w:rsidRPr="008D434A">
              <w:rPr>
                <w:rFonts w:cs="Arial"/>
                <w:sz w:val="22"/>
              </w:rPr>
              <w:t>What procedures are in place for ensuring that data collection is accurate?</w:t>
            </w:r>
          </w:p>
          <w:p w14:paraId="0C0AA534" w14:textId="77777777" w:rsidR="00921A4A" w:rsidRPr="008D434A" w:rsidRDefault="00921A4A" w:rsidP="00016CFD">
            <w:pPr>
              <w:rPr>
                <w:rFonts w:cs="Arial"/>
                <w:sz w:val="22"/>
              </w:rPr>
            </w:pPr>
          </w:p>
        </w:tc>
        <w:tc>
          <w:tcPr>
            <w:tcW w:w="1688" w:type="pct"/>
          </w:tcPr>
          <w:p w14:paraId="0F706BC6" w14:textId="77777777" w:rsidR="00921A4A" w:rsidRPr="005456C5" w:rsidRDefault="00921A4A" w:rsidP="00016CFD">
            <w:pPr>
              <w:rPr>
                <w:rFonts w:cs="Arial"/>
                <w:sz w:val="22"/>
              </w:rPr>
            </w:pPr>
          </w:p>
        </w:tc>
        <w:tc>
          <w:tcPr>
            <w:tcW w:w="1681" w:type="pct"/>
          </w:tcPr>
          <w:p w14:paraId="66E34107" w14:textId="77777777" w:rsidR="00921A4A" w:rsidRPr="005456C5" w:rsidRDefault="00921A4A" w:rsidP="00016CFD">
            <w:pPr>
              <w:rPr>
                <w:rFonts w:cs="Arial"/>
                <w:sz w:val="22"/>
              </w:rPr>
            </w:pPr>
          </w:p>
        </w:tc>
      </w:tr>
      <w:tr w:rsidR="00921A4A" w:rsidRPr="0044090A" w14:paraId="09FB0840" w14:textId="77777777" w:rsidTr="00016CFD">
        <w:trPr>
          <w:cantSplit/>
          <w:jc w:val="center"/>
        </w:trPr>
        <w:tc>
          <w:tcPr>
            <w:tcW w:w="1632" w:type="pct"/>
          </w:tcPr>
          <w:p w14:paraId="0E8BCEB5" w14:textId="77777777" w:rsidR="00921A4A" w:rsidRPr="008D434A" w:rsidRDefault="00921A4A" w:rsidP="00016CFD">
            <w:pPr>
              <w:rPr>
                <w:rFonts w:cs="Arial"/>
                <w:sz w:val="22"/>
              </w:rPr>
            </w:pPr>
          </w:p>
          <w:p w14:paraId="2485AABB" w14:textId="77777777" w:rsidR="00921A4A" w:rsidRPr="008D434A" w:rsidRDefault="00921A4A" w:rsidP="00016CFD">
            <w:pPr>
              <w:rPr>
                <w:rFonts w:cs="Arial"/>
                <w:sz w:val="22"/>
              </w:rPr>
            </w:pPr>
            <w:r w:rsidRPr="008D434A">
              <w:rPr>
                <w:rFonts w:cs="Arial"/>
                <w:sz w:val="22"/>
              </w:rPr>
              <w:t>What procedures are in place for ensuring that data collection is kept up to date?</w:t>
            </w:r>
          </w:p>
          <w:p w14:paraId="36F38B85" w14:textId="77777777" w:rsidR="00921A4A" w:rsidRPr="008D434A" w:rsidRDefault="00921A4A" w:rsidP="00016CFD">
            <w:pPr>
              <w:rPr>
                <w:rFonts w:cs="Arial"/>
                <w:sz w:val="22"/>
              </w:rPr>
            </w:pPr>
          </w:p>
        </w:tc>
        <w:tc>
          <w:tcPr>
            <w:tcW w:w="1688" w:type="pct"/>
          </w:tcPr>
          <w:p w14:paraId="383C4103" w14:textId="77777777" w:rsidR="00921A4A" w:rsidRPr="00F74FD4" w:rsidRDefault="00921A4A" w:rsidP="00016CFD">
            <w:pPr>
              <w:rPr>
                <w:rFonts w:asciiTheme="majorHAnsi" w:hAnsiTheme="majorHAnsi" w:cstheme="minorHAnsi"/>
                <w:sz w:val="22"/>
              </w:rPr>
            </w:pPr>
          </w:p>
        </w:tc>
        <w:tc>
          <w:tcPr>
            <w:tcW w:w="1681" w:type="pct"/>
          </w:tcPr>
          <w:p w14:paraId="7A96E5CE" w14:textId="77777777" w:rsidR="00921A4A" w:rsidRPr="00F74FD4" w:rsidRDefault="00921A4A" w:rsidP="00016CFD">
            <w:pPr>
              <w:rPr>
                <w:rFonts w:asciiTheme="majorHAnsi" w:hAnsiTheme="majorHAnsi" w:cstheme="minorHAnsi"/>
                <w:sz w:val="22"/>
              </w:rPr>
            </w:pPr>
          </w:p>
        </w:tc>
      </w:tr>
      <w:tr w:rsidR="00921A4A" w:rsidRPr="0044090A" w14:paraId="3E284C36" w14:textId="77777777" w:rsidTr="00016CFD">
        <w:trPr>
          <w:cantSplit/>
          <w:jc w:val="center"/>
        </w:trPr>
        <w:tc>
          <w:tcPr>
            <w:tcW w:w="1632" w:type="pct"/>
          </w:tcPr>
          <w:p w14:paraId="7E782ED3" w14:textId="77777777" w:rsidR="00921A4A" w:rsidRPr="008D434A" w:rsidRDefault="00921A4A" w:rsidP="00016CFD">
            <w:pPr>
              <w:rPr>
                <w:rFonts w:cs="Arial"/>
                <w:sz w:val="22"/>
              </w:rPr>
            </w:pPr>
          </w:p>
          <w:p w14:paraId="63A961F7" w14:textId="77777777" w:rsidR="00921A4A" w:rsidRPr="008D434A" w:rsidRDefault="00921A4A" w:rsidP="00016CFD">
            <w:pPr>
              <w:rPr>
                <w:rFonts w:cs="Arial"/>
                <w:sz w:val="22"/>
              </w:rPr>
            </w:pPr>
            <w:r w:rsidRPr="008D434A">
              <w:rPr>
                <w:rFonts w:cs="Arial"/>
                <w:sz w:val="22"/>
              </w:rPr>
              <w:t>What procedures are in place to correct inaccurate data when requested to do so by a data subject?</w:t>
            </w:r>
          </w:p>
          <w:p w14:paraId="742030BF" w14:textId="77777777" w:rsidR="00921A4A" w:rsidRPr="008D434A" w:rsidRDefault="00921A4A" w:rsidP="00016CFD">
            <w:pPr>
              <w:rPr>
                <w:rFonts w:cs="Arial"/>
                <w:sz w:val="22"/>
              </w:rPr>
            </w:pPr>
          </w:p>
        </w:tc>
        <w:tc>
          <w:tcPr>
            <w:tcW w:w="1688" w:type="pct"/>
          </w:tcPr>
          <w:p w14:paraId="11FAFE6F" w14:textId="77777777" w:rsidR="00921A4A" w:rsidRPr="005456C5" w:rsidRDefault="00921A4A" w:rsidP="00016CFD">
            <w:pPr>
              <w:rPr>
                <w:rFonts w:cs="Arial"/>
                <w:sz w:val="22"/>
              </w:rPr>
            </w:pPr>
          </w:p>
        </w:tc>
        <w:tc>
          <w:tcPr>
            <w:tcW w:w="1681" w:type="pct"/>
          </w:tcPr>
          <w:p w14:paraId="64FFA34A" w14:textId="77777777" w:rsidR="00921A4A" w:rsidRPr="00F74FD4" w:rsidRDefault="00921A4A" w:rsidP="00016CFD">
            <w:pPr>
              <w:rPr>
                <w:rFonts w:asciiTheme="majorHAnsi" w:hAnsiTheme="majorHAnsi" w:cstheme="minorHAnsi"/>
                <w:sz w:val="22"/>
              </w:rPr>
            </w:pPr>
          </w:p>
        </w:tc>
      </w:tr>
      <w:tr w:rsidR="00921A4A" w:rsidRPr="002A7D6C" w14:paraId="50A9C2E1" w14:textId="77777777" w:rsidTr="00016CFD">
        <w:trPr>
          <w:cantSplit/>
          <w:jc w:val="center"/>
        </w:trPr>
        <w:tc>
          <w:tcPr>
            <w:tcW w:w="5000" w:type="pct"/>
            <w:gridSpan w:val="3"/>
            <w:shd w:val="clear" w:color="auto" w:fill="F2F2F2" w:themeFill="background1" w:themeFillShade="F2"/>
            <w:vAlign w:val="center"/>
          </w:tcPr>
          <w:p w14:paraId="2B0096E6" w14:textId="77777777" w:rsidR="00921A4A" w:rsidRPr="002A7D6C" w:rsidRDefault="00921A4A" w:rsidP="00016CFD">
            <w:pPr>
              <w:spacing w:before="120" w:after="120"/>
              <w:rPr>
                <w:rFonts w:asciiTheme="majorHAnsi" w:hAnsiTheme="majorHAnsi" w:cs="Arial"/>
                <w:b/>
                <w:bCs/>
                <w:sz w:val="22"/>
              </w:rPr>
            </w:pPr>
            <w:r w:rsidRPr="002A7D6C">
              <w:rPr>
                <w:rFonts w:cs="Arial"/>
                <w:b/>
                <w:bCs/>
              </w:rPr>
              <w:t>Principle 5: Personal data shall be kept in a form which permits identification of the data subject for no longer than is necessary</w:t>
            </w:r>
          </w:p>
        </w:tc>
      </w:tr>
      <w:tr w:rsidR="00921A4A" w:rsidRPr="0044090A" w14:paraId="75D9FF50" w14:textId="77777777" w:rsidTr="00016CFD">
        <w:trPr>
          <w:cantSplit/>
          <w:trHeight w:val="454"/>
          <w:jc w:val="center"/>
        </w:trPr>
        <w:tc>
          <w:tcPr>
            <w:tcW w:w="1632" w:type="pct"/>
          </w:tcPr>
          <w:p w14:paraId="1BA61CF7" w14:textId="77777777" w:rsidR="00921A4A" w:rsidRPr="008D434A" w:rsidRDefault="00921A4A" w:rsidP="00016CFD">
            <w:pPr>
              <w:rPr>
                <w:rFonts w:cs="Arial"/>
                <w:sz w:val="22"/>
              </w:rPr>
            </w:pPr>
          </w:p>
          <w:p w14:paraId="4EB1E06F" w14:textId="77777777" w:rsidR="00921A4A" w:rsidRPr="008D434A" w:rsidRDefault="00921A4A" w:rsidP="00016CFD">
            <w:pPr>
              <w:rPr>
                <w:rFonts w:cs="Arial"/>
                <w:sz w:val="22"/>
              </w:rPr>
            </w:pPr>
            <w:r w:rsidRPr="008D434A">
              <w:rPr>
                <w:rFonts w:cs="Arial"/>
                <w:sz w:val="22"/>
              </w:rPr>
              <w:t>How long is the data to be retained for?</w:t>
            </w:r>
          </w:p>
          <w:p w14:paraId="18FBDEB7" w14:textId="77777777" w:rsidR="00921A4A" w:rsidRPr="008D434A" w:rsidRDefault="00921A4A" w:rsidP="00016CFD">
            <w:pPr>
              <w:rPr>
                <w:rFonts w:cs="Arial"/>
                <w:sz w:val="22"/>
              </w:rPr>
            </w:pPr>
          </w:p>
        </w:tc>
        <w:tc>
          <w:tcPr>
            <w:tcW w:w="1688" w:type="pct"/>
          </w:tcPr>
          <w:p w14:paraId="119BC489" w14:textId="77777777" w:rsidR="00921A4A" w:rsidRPr="005456C5" w:rsidRDefault="00921A4A" w:rsidP="00016CFD">
            <w:pPr>
              <w:ind w:right="216"/>
              <w:textAlignment w:val="baseline"/>
              <w:rPr>
                <w:rFonts w:cs="Arial"/>
                <w:sz w:val="22"/>
              </w:rPr>
            </w:pPr>
          </w:p>
        </w:tc>
        <w:tc>
          <w:tcPr>
            <w:tcW w:w="1681" w:type="pct"/>
          </w:tcPr>
          <w:p w14:paraId="1FCF7C23" w14:textId="77777777" w:rsidR="00921A4A" w:rsidRPr="005456C5" w:rsidRDefault="00921A4A" w:rsidP="00016CFD">
            <w:pPr>
              <w:rPr>
                <w:rFonts w:cs="Arial"/>
                <w:sz w:val="22"/>
              </w:rPr>
            </w:pPr>
          </w:p>
        </w:tc>
      </w:tr>
      <w:tr w:rsidR="00921A4A" w:rsidRPr="0044090A" w14:paraId="69F533D2" w14:textId="77777777" w:rsidTr="00016CFD">
        <w:trPr>
          <w:cantSplit/>
          <w:jc w:val="center"/>
        </w:trPr>
        <w:tc>
          <w:tcPr>
            <w:tcW w:w="1632" w:type="pct"/>
          </w:tcPr>
          <w:p w14:paraId="47248D88" w14:textId="77777777" w:rsidR="00921A4A" w:rsidRPr="00474C43" w:rsidRDefault="00921A4A" w:rsidP="00016CFD">
            <w:pPr>
              <w:rPr>
                <w:rFonts w:cs="Arial"/>
                <w:szCs w:val="20"/>
              </w:rPr>
            </w:pPr>
          </w:p>
          <w:p w14:paraId="605682C8" w14:textId="77777777" w:rsidR="00921A4A" w:rsidRPr="00474C43" w:rsidRDefault="00921A4A" w:rsidP="00016CFD">
            <w:pPr>
              <w:rPr>
                <w:rFonts w:cs="Arial"/>
                <w:sz w:val="22"/>
              </w:rPr>
            </w:pPr>
            <w:r w:rsidRPr="00474C43">
              <w:rPr>
                <w:rFonts w:cs="Arial"/>
                <w:sz w:val="22"/>
              </w:rPr>
              <w:t>What procedures are in place for</w:t>
            </w:r>
            <w:r>
              <w:rPr>
                <w:rFonts w:cs="Arial"/>
                <w:sz w:val="22"/>
              </w:rPr>
              <w:t>:</w:t>
            </w:r>
          </w:p>
          <w:p w14:paraId="71E40D77" w14:textId="77777777" w:rsidR="00921A4A" w:rsidRPr="00474C43" w:rsidRDefault="00921A4A" w:rsidP="00016CFD">
            <w:pPr>
              <w:rPr>
                <w:rFonts w:cs="Arial"/>
              </w:rPr>
            </w:pPr>
          </w:p>
          <w:p w14:paraId="54E59420" w14:textId="77777777" w:rsidR="00921A4A" w:rsidRPr="00631799" w:rsidRDefault="00921A4A" w:rsidP="00923BFD">
            <w:pPr>
              <w:pStyle w:val="ListParagraph"/>
              <w:numPr>
                <w:ilvl w:val="0"/>
                <w:numId w:val="25"/>
              </w:numPr>
              <w:rPr>
                <w:b w:val="0"/>
                <w:bCs w:val="0"/>
                <w:sz w:val="24"/>
                <w:szCs w:val="24"/>
              </w:rPr>
            </w:pPr>
            <w:r w:rsidRPr="00631799">
              <w:rPr>
                <w:b w:val="0"/>
                <w:bCs w:val="0"/>
                <w:sz w:val="24"/>
                <w:szCs w:val="24"/>
              </w:rPr>
              <w:t>Archiving</w:t>
            </w:r>
          </w:p>
          <w:p w14:paraId="0670803F" w14:textId="77777777" w:rsidR="00921A4A" w:rsidRPr="00631799" w:rsidRDefault="00921A4A" w:rsidP="00923BFD">
            <w:pPr>
              <w:pStyle w:val="ListParagraph"/>
              <w:numPr>
                <w:ilvl w:val="0"/>
                <w:numId w:val="25"/>
              </w:numPr>
              <w:rPr>
                <w:b w:val="0"/>
                <w:bCs w:val="0"/>
                <w:sz w:val="24"/>
                <w:szCs w:val="24"/>
              </w:rPr>
            </w:pPr>
            <w:r w:rsidRPr="00631799">
              <w:rPr>
                <w:b w:val="0"/>
                <w:bCs w:val="0"/>
                <w:sz w:val="24"/>
                <w:szCs w:val="24"/>
              </w:rPr>
              <w:t>Anonymisation</w:t>
            </w:r>
          </w:p>
          <w:p w14:paraId="24F4A497" w14:textId="77777777" w:rsidR="00921A4A" w:rsidRPr="00631799" w:rsidRDefault="00921A4A" w:rsidP="00923BFD">
            <w:pPr>
              <w:pStyle w:val="ListParagraph"/>
              <w:numPr>
                <w:ilvl w:val="0"/>
                <w:numId w:val="25"/>
              </w:numPr>
              <w:rPr>
                <w:b w:val="0"/>
                <w:bCs w:val="0"/>
                <w:sz w:val="24"/>
                <w:szCs w:val="24"/>
              </w:rPr>
            </w:pPr>
            <w:r w:rsidRPr="00631799">
              <w:rPr>
                <w:b w:val="0"/>
                <w:bCs w:val="0"/>
                <w:sz w:val="24"/>
                <w:szCs w:val="24"/>
              </w:rPr>
              <w:t>Deletion</w:t>
            </w:r>
          </w:p>
          <w:p w14:paraId="585AF511" w14:textId="77777777" w:rsidR="00921A4A" w:rsidRPr="00631799" w:rsidRDefault="00921A4A" w:rsidP="00923BFD">
            <w:pPr>
              <w:pStyle w:val="ListParagraph"/>
              <w:numPr>
                <w:ilvl w:val="0"/>
                <w:numId w:val="25"/>
              </w:numPr>
              <w:rPr>
                <w:b w:val="0"/>
                <w:bCs w:val="0"/>
                <w:sz w:val="24"/>
                <w:szCs w:val="24"/>
              </w:rPr>
            </w:pPr>
            <w:r w:rsidRPr="00631799">
              <w:rPr>
                <w:b w:val="0"/>
                <w:bCs w:val="0"/>
                <w:sz w:val="24"/>
                <w:szCs w:val="24"/>
              </w:rPr>
              <w:t>Destruction of the data?</w:t>
            </w:r>
          </w:p>
          <w:p w14:paraId="34788091" w14:textId="77777777" w:rsidR="00921A4A" w:rsidRPr="008D434A" w:rsidRDefault="00921A4A" w:rsidP="00016CFD">
            <w:pPr>
              <w:rPr>
                <w:rFonts w:cs="Arial"/>
                <w:sz w:val="22"/>
              </w:rPr>
            </w:pPr>
          </w:p>
        </w:tc>
        <w:tc>
          <w:tcPr>
            <w:tcW w:w="1688" w:type="pct"/>
          </w:tcPr>
          <w:p w14:paraId="0DE90A07" w14:textId="77777777" w:rsidR="00921A4A" w:rsidRPr="00F74FD4" w:rsidRDefault="00921A4A" w:rsidP="00016CFD">
            <w:pPr>
              <w:rPr>
                <w:rFonts w:asciiTheme="majorHAnsi" w:hAnsiTheme="majorHAnsi" w:cstheme="minorHAnsi"/>
                <w:sz w:val="22"/>
              </w:rPr>
            </w:pPr>
          </w:p>
        </w:tc>
        <w:tc>
          <w:tcPr>
            <w:tcW w:w="1681" w:type="pct"/>
          </w:tcPr>
          <w:p w14:paraId="40326FBB" w14:textId="77777777" w:rsidR="00921A4A" w:rsidRPr="00F74FD4" w:rsidRDefault="00921A4A" w:rsidP="00016CFD">
            <w:pPr>
              <w:rPr>
                <w:rFonts w:asciiTheme="majorHAnsi" w:hAnsiTheme="majorHAnsi" w:cstheme="minorHAnsi"/>
                <w:sz w:val="22"/>
              </w:rPr>
            </w:pPr>
          </w:p>
        </w:tc>
      </w:tr>
      <w:tr w:rsidR="00921A4A" w:rsidRPr="0044090A" w14:paraId="70379DCF" w14:textId="77777777" w:rsidTr="00016CFD">
        <w:trPr>
          <w:cantSplit/>
          <w:jc w:val="center"/>
        </w:trPr>
        <w:tc>
          <w:tcPr>
            <w:tcW w:w="1632" w:type="pct"/>
          </w:tcPr>
          <w:p w14:paraId="7ED1E5CA" w14:textId="77777777" w:rsidR="00921A4A" w:rsidRPr="008D434A" w:rsidRDefault="00921A4A" w:rsidP="00016CFD">
            <w:pPr>
              <w:rPr>
                <w:rFonts w:cs="Arial"/>
                <w:sz w:val="22"/>
              </w:rPr>
            </w:pPr>
          </w:p>
          <w:p w14:paraId="556962CE" w14:textId="77777777" w:rsidR="00921A4A" w:rsidRPr="008D434A" w:rsidRDefault="00921A4A" w:rsidP="00016CFD">
            <w:pPr>
              <w:rPr>
                <w:rFonts w:cs="Arial"/>
                <w:sz w:val="22"/>
              </w:rPr>
            </w:pPr>
            <w:r w:rsidRPr="008D434A">
              <w:rPr>
                <w:rFonts w:cs="Arial"/>
                <w:sz w:val="22"/>
              </w:rPr>
              <w:t>Are there likely to be any exceptional circumstances for retaining certain data for longer than the normal period(s)?</w:t>
            </w:r>
          </w:p>
          <w:p w14:paraId="47004C62" w14:textId="77777777" w:rsidR="00921A4A" w:rsidRDefault="00921A4A" w:rsidP="00016CFD">
            <w:pPr>
              <w:rPr>
                <w:rFonts w:cs="Arial"/>
                <w:sz w:val="22"/>
              </w:rPr>
            </w:pPr>
          </w:p>
          <w:p w14:paraId="717F1361" w14:textId="77777777" w:rsidR="00921A4A" w:rsidRPr="008D434A" w:rsidRDefault="00921A4A" w:rsidP="00016CFD">
            <w:pPr>
              <w:rPr>
                <w:rFonts w:cs="Arial"/>
                <w:sz w:val="22"/>
              </w:rPr>
            </w:pPr>
          </w:p>
        </w:tc>
        <w:tc>
          <w:tcPr>
            <w:tcW w:w="1688" w:type="pct"/>
          </w:tcPr>
          <w:p w14:paraId="331770E4" w14:textId="77777777" w:rsidR="00921A4A" w:rsidRPr="005456C5" w:rsidRDefault="00921A4A" w:rsidP="00016CFD">
            <w:pPr>
              <w:rPr>
                <w:rFonts w:cs="Arial"/>
                <w:color w:val="002060"/>
                <w:sz w:val="22"/>
              </w:rPr>
            </w:pPr>
          </w:p>
        </w:tc>
        <w:tc>
          <w:tcPr>
            <w:tcW w:w="1681" w:type="pct"/>
          </w:tcPr>
          <w:p w14:paraId="2552B006" w14:textId="77777777" w:rsidR="00921A4A" w:rsidRPr="00F74FD4" w:rsidRDefault="00921A4A" w:rsidP="00016CFD">
            <w:pPr>
              <w:rPr>
                <w:rFonts w:asciiTheme="majorHAnsi" w:hAnsiTheme="majorHAnsi" w:cstheme="minorHAnsi"/>
                <w:sz w:val="22"/>
              </w:rPr>
            </w:pPr>
          </w:p>
        </w:tc>
      </w:tr>
      <w:tr w:rsidR="00921A4A" w:rsidRPr="0044090A" w14:paraId="15D84769" w14:textId="77777777" w:rsidTr="00016CFD">
        <w:trPr>
          <w:cantSplit/>
          <w:jc w:val="center"/>
        </w:trPr>
        <w:tc>
          <w:tcPr>
            <w:tcW w:w="1632" w:type="pct"/>
          </w:tcPr>
          <w:p w14:paraId="20AE00EB" w14:textId="77777777" w:rsidR="00921A4A" w:rsidRPr="008D434A" w:rsidRDefault="00921A4A" w:rsidP="00016CFD">
            <w:pPr>
              <w:rPr>
                <w:rFonts w:cs="Arial"/>
                <w:sz w:val="22"/>
              </w:rPr>
            </w:pPr>
          </w:p>
          <w:p w14:paraId="4E65EE71" w14:textId="77777777" w:rsidR="00921A4A" w:rsidRPr="008D434A" w:rsidRDefault="00921A4A" w:rsidP="00016CFD">
            <w:pPr>
              <w:rPr>
                <w:rFonts w:cs="Arial"/>
                <w:sz w:val="22"/>
              </w:rPr>
            </w:pPr>
            <w:r w:rsidRPr="008D434A">
              <w:rPr>
                <w:rFonts w:cs="Arial"/>
                <w:sz w:val="22"/>
              </w:rPr>
              <w:t>What procedures are in place to provide data subjects access to their records?</w:t>
            </w:r>
          </w:p>
          <w:p w14:paraId="3779524C" w14:textId="77777777" w:rsidR="00921A4A" w:rsidRDefault="00921A4A" w:rsidP="00016CFD">
            <w:pPr>
              <w:rPr>
                <w:rFonts w:cs="Arial"/>
                <w:sz w:val="22"/>
              </w:rPr>
            </w:pPr>
          </w:p>
          <w:p w14:paraId="44570101" w14:textId="77777777" w:rsidR="00921A4A" w:rsidRPr="008D434A" w:rsidRDefault="00921A4A" w:rsidP="00016CFD">
            <w:pPr>
              <w:rPr>
                <w:rFonts w:cs="Arial"/>
                <w:sz w:val="22"/>
              </w:rPr>
            </w:pPr>
          </w:p>
        </w:tc>
        <w:tc>
          <w:tcPr>
            <w:tcW w:w="1688" w:type="pct"/>
          </w:tcPr>
          <w:p w14:paraId="58CE6392" w14:textId="77777777" w:rsidR="00921A4A" w:rsidRPr="005456C5" w:rsidRDefault="00921A4A" w:rsidP="00016CFD">
            <w:pPr>
              <w:rPr>
                <w:rFonts w:cs="Arial"/>
                <w:sz w:val="22"/>
              </w:rPr>
            </w:pPr>
          </w:p>
        </w:tc>
        <w:tc>
          <w:tcPr>
            <w:tcW w:w="1681" w:type="pct"/>
          </w:tcPr>
          <w:p w14:paraId="00CEBA93" w14:textId="77777777" w:rsidR="00921A4A" w:rsidRPr="005456C5" w:rsidRDefault="00921A4A" w:rsidP="00016CFD">
            <w:pPr>
              <w:rPr>
                <w:rFonts w:cs="Arial"/>
                <w:sz w:val="22"/>
              </w:rPr>
            </w:pPr>
          </w:p>
        </w:tc>
      </w:tr>
      <w:tr w:rsidR="00921A4A" w:rsidRPr="0044090A" w14:paraId="24B331EC" w14:textId="77777777" w:rsidTr="00016CFD">
        <w:trPr>
          <w:cantSplit/>
          <w:jc w:val="center"/>
        </w:trPr>
        <w:tc>
          <w:tcPr>
            <w:tcW w:w="1632" w:type="pct"/>
          </w:tcPr>
          <w:p w14:paraId="25384EDB" w14:textId="77777777" w:rsidR="00921A4A" w:rsidRPr="008D434A" w:rsidRDefault="00921A4A" w:rsidP="00016CFD">
            <w:pPr>
              <w:rPr>
                <w:rFonts w:cs="Arial"/>
                <w:sz w:val="22"/>
              </w:rPr>
            </w:pPr>
          </w:p>
          <w:p w14:paraId="7C35E004" w14:textId="77777777" w:rsidR="00921A4A" w:rsidRPr="008D434A" w:rsidRDefault="00921A4A" w:rsidP="00016CFD">
            <w:pPr>
              <w:rPr>
                <w:rFonts w:cs="Arial"/>
                <w:sz w:val="22"/>
              </w:rPr>
            </w:pPr>
            <w:r w:rsidRPr="008D434A">
              <w:rPr>
                <w:rFonts w:cs="Arial"/>
                <w:sz w:val="22"/>
              </w:rPr>
              <w:t>What procedures are in place to prevent the processing of data which may cause damage or distress?</w:t>
            </w:r>
          </w:p>
          <w:p w14:paraId="39DFE158" w14:textId="77777777" w:rsidR="00921A4A" w:rsidRDefault="00921A4A" w:rsidP="00016CFD">
            <w:pPr>
              <w:rPr>
                <w:rFonts w:cs="Arial"/>
                <w:sz w:val="22"/>
              </w:rPr>
            </w:pPr>
          </w:p>
          <w:p w14:paraId="5CD4ADC8" w14:textId="77777777" w:rsidR="00921A4A" w:rsidRPr="008D434A" w:rsidRDefault="00921A4A" w:rsidP="00016CFD">
            <w:pPr>
              <w:rPr>
                <w:rFonts w:cs="Arial"/>
                <w:sz w:val="22"/>
              </w:rPr>
            </w:pPr>
          </w:p>
        </w:tc>
        <w:tc>
          <w:tcPr>
            <w:tcW w:w="1688" w:type="pct"/>
          </w:tcPr>
          <w:p w14:paraId="661BB010" w14:textId="77777777" w:rsidR="00921A4A" w:rsidRPr="001C4734" w:rsidRDefault="00921A4A" w:rsidP="00016CFD">
            <w:pPr>
              <w:rPr>
                <w:rFonts w:asciiTheme="majorHAnsi" w:hAnsiTheme="majorHAnsi" w:cstheme="minorHAnsi"/>
                <w:color w:val="002060"/>
                <w:sz w:val="22"/>
              </w:rPr>
            </w:pPr>
          </w:p>
        </w:tc>
        <w:tc>
          <w:tcPr>
            <w:tcW w:w="1681" w:type="pct"/>
          </w:tcPr>
          <w:p w14:paraId="4F3E50EB" w14:textId="77777777" w:rsidR="00921A4A" w:rsidRPr="00F74FD4" w:rsidRDefault="00921A4A" w:rsidP="00016CFD">
            <w:pPr>
              <w:rPr>
                <w:rFonts w:asciiTheme="majorHAnsi" w:hAnsiTheme="majorHAnsi" w:cstheme="minorHAnsi"/>
                <w:sz w:val="22"/>
              </w:rPr>
            </w:pPr>
          </w:p>
        </w:tc>
      </w:tr>
      <w:tr w:rsidR="00921A4A" w:rsidRPr="0044090A" w14:paraId="0D96BA10" w14:textId="77777777" w:rsidTr="00016CFD">
        <w:trPr>
          <w:cantSplit/>
          <w:jc w:val="center"/>
        </w:trPr>
        <w:tc>
          <w:tcPr>
            <w:tcW w:w="1632" w:type="pct"/>
          </w:tcPr>
          <w:p w14:paraId="098EE974" w14:textId="77777777" w:rsidR="00921A4A" w:rsidRPr="008D434A" w:rsidRDefault="00921A4A" w:rsidP="00016CFD">
            <w:pPr>
              <w:rPr>
                <w:rFonts w:cs="Arial"/>
                <w:sz w:val="22"/>
              </w:rPr>
            </w:pPr>
          </w:p>
          <w:p w14:paraId="4A9EBBE4" w14:textId="77777777" w:rsidR="00921A4A" w:rsidRPr="008D434A" w:rsidRDefault="00921A4A" w:rsidP="00016CFD">
            <w:pPr>
              <w:rPr>
                <w:rFonts w:cs="Arial"/>
                <w:sz w:val="22"/>
              </w:rPr>
            </w:pPr>
            <w:r w:rsidRPr="008D434A">
              <w:rPr>
                <w:rFonts w:cs="Arial"/>
                <w:sz w:val="22"/>
              </w:rPr>
              <w:t>What procedures are in place for data subjects who may require the rectification, blocking, erasure or destruction of inaccurate data?</w:t>
            </w:r>
          </w:p>
          <w:p w14:paraId="469AEEDF" w14:textId="77777777" w:rsidR="00921A4A" w:rsidRDefault="00921A4A" w:rsidP="00016CFD">
            <w:pPr>
              <w:rPr>
                <w:rFonts w:cs="Arial"/>
                <w:sz w:val="22"/>
              </w:rPr>
            </w:pPr>
          </w:p>
          <w:p w14:paraId="40CAC112" w14:textId="77777777" w:rsidR="00921A4A" w:rsidRDefault="00921A4A" w:rsidP="00016CFD">
            <w:pPr>
              <w:rPr>
                <w:rFonts w:cs="Arial"/>
                <w:sz w:val="22"/>
              </w:rPr>
            </w:pPr>
          </w:p>
          <w:p w14:paraId="3D5DA422" w14:textId="77777777" w:rsidR="00921A4A" w:rsidRDefault="00921A4A" w:rsidP="00016CFD">
            <w:pPr>
              <w:rPr>
                <w:rFonts w:cs="Arial"/>
                <w:sz w:val="22"/>
              </w:rPr>
            </w:pPr>
          </w:p>
          <w:p w14:paraId="4C6E88F6" w14:textId="77777777" w:rsidR="00921A4A" w:rsidRPr="008D434A" w:rsidRDefault="00921A4A" w:rsidP="00016CFD">
            <w:pPr>
              <w:rPr>
                <w:rFonts w:cs="Arial"/>
                <w:sz w:val="22"/>
              </w:rPr>
            </w:pPr>
          </w:p>
        </w:tc>
        <w:tc>
          <w:tcPr>
            <w:tcW w:w="1688" w:type="pct"/>
          </w:tcPr>
          <w:p w14:paraId="478932B0" w14:textId="77777777" w:rsidR="00921A4A" w:rsidRPr="001C4734" w:rsidRDefault="00921A4A" w:rsidP="00016CFD">
            <w:pPr>
              <w:rPr>
                <w:rFonts w:asciiTheme="majorHAnsi" w:hAnsiTheme="majorHAnsi" w:cstheme="minorHAnsi"/>
                <w:color w:val="002060"/>
                <w:sz w:val="22"/>
              </w:rPr>
            </w:pPr>
          </w:p>
        </w:tc>
        <w:tc>
          <w:tcPr>
            <w:tcW w:w="1681" w:type="pct"/>
          </w:tcPr>
          <w:p w14:paraId="756A644C" w14:textId="77777777" w:rsidR="00921A4A" w:rsidRPr="00F74FD4" w:rsidRDefault="00921A4A" w:rsidP="00016CFD">
            <w:pPr>
              <w:rPr>
                <w:rFonts w:asciiTheme="majorHAnsi" w:hAnsiTheme="majorHAnsi" w:cstheme="minorHAnsi"/>
                <w:sz w:val="22"/>
              </w:rPr>
            </w:pPr>
          </w:p>
        </w:tc>
      </w:tr>
      <w:tr w:rsidR="00921A4A" w:rsidRPr="002A7D6C" w14:paraId="6752B7C6" w14:textId="77777777" w:rsidTr="00016CFD">
        <w:trPr>
          <w:cantSplit/>
          <w:trHeight w:val="750"/>
          <w:jc w:val="center"/>
        </w:trPr>
        <w:tc>
          <w:tcPr>
            <w:tcW w:w="5000" w:type="pct"/>
            <w:gridSpan w:val="3"/>
            <w:shd w:val="clear" w:color="auto" w:fill="F2F2F2" w:themeFill="background1" w:themeFillShade="F2"/>
          </w:tcPr>
          <w:p w14:paraId="6A6CB46D" w14:textId="77777777" w:rsidR="00921A4A" w:rsidRPr="002A7D6C" w:rsidRDefault="00921A4A" w:rsidP="00016CFD">
            <w:pPr>
              <w:spacing w:before="120" w:after="120"/>
              <w:rPr>
                <w:rFonts w:cs="Arial"/>
                <w:b/>
                <w:bCs/>
              </w:rPr>
            </w:pPr>
            <w:r w:rsidRPr="002A7D6C">
              <w:rPr>
                <w:rFonts w:cs="Arial"/>
                <w:b/>
                <w:bCs/>
              </w:rPr>
              <w:t xml:space="preserve">Principle 6: Appropriate technical </w:t>
            </w:r>
            <w:r>
              <w:rPr>
                <w:rFonts w:cs="Arial"/>
                <w:b/>
                <w:bCs/>
              </w:rPr>
              <w:t>and</w:t>
            </w:r>
            <w:r w:rsidRPr="002A7D6C">
              <w:rPr>
                <w:rFonts w:cs="Arial"/>
                <w:b/>
                <w:bCs/>
              </w:rPr>
              <w:t xml:space="preserve"> organisation</w:t>
            </w:r>
            <w:r>
              <w:rPr>
                <w:rFonts w:cs="Arial"/>
                <w:b/>
                <w:bCs/>
              </w:rPr>
              <w:t>al</w:t>
            </w:r>
            <w:r w:rsidRPr="002A7D6C">
              <w:rPr>
                <w:rFonts w:cs="Arial"/>
                <w:b/>
                <w:bCs/>
              </w:rPr>
              <w:t xml:space="preserve"> measures shall be taken against unauthorised or unlawful processing of personal data </w:t>
            </w:r>
            <w:r>
              <w:rPr>
                <w:rFonts w:cs="Arial"/>
                <w:b/>
                <w:bCs/>
              </w:rPr>
              <w:t>and</w:t>
            </w:r>
            <w:r w:rsidRPr="002A7D6C">
              <w:rPr>
                <w:rFonts w:cs="Arial"/>
                <w:b/>
                <w:bCs/>
              </w:rPr>
              <w:t xml:space="preserve"> against accidental loss destruction or damage</w:t>
            </w:r>
          </w:p>
        </w:tc>
      </w:tr>
      <w:tr w:rsidR="00921A4A" w:rsidRPr="0044090A" w14:paraId="68C71980" w14:textId="77777777" w:rsidTr="00016CFD">
        <w:trPr>
          <w:cantSplit/>
          <w:jc w:val="center"/>
        </w:trPr>
        <w:tc>
          <w:tcPr>
            <w:tcW w:w="1632" w:type="pct"/>
          </w:tcPr>
          <w:p w14:paraId="6B6122A2" w14:textId="77777777" w:rsidR="00921A4A" w:rsidRPr="00F92290" w:rsidRDefault="00921A4A" w:rsidP="00016CFD">
            <w:pPr>
              <w:rPr>
                <w:rFonts w:cs="Arial"/>
                <w:sz w:val="22"/>
              </w:rPr>
            </w:pPr>
          </w:p>
          <w:p w14:paraId="087A9CC9" w14:textId="77777777" w:rsidR="00921A4A" w:rsidRPr="00F92290" w:rsidRDefault="00921A4A" w:rsidP="00016CFD">
            <w:pPr>
              <w:rPr>
                <w:rFonts w:cs="Arial"/>
                <w:sz w:val="22"/>
              </w:rPr>
            </w:pPr>
            <w:r w:rsidRPr="00F92290">
              <w:rPr>
                <w:rFonts w:cs="Arial"/>
                <w:sz w:val="22"/>
              </w:rPr>
              <w:t>What procedures are in place to ensure that all staff who have access to the data undertake information governance training?</w:t>
            </w:r>
          </w:p>
          <w:p w14:paraId="62DD8F47" w14:textId="77777777" w:rsidR="00921A4A" w:rsidRPr="00F92290" w:rsidRDefault="00921A4A" w:rsidP="00016CFD">
            <w:pPr>
              <w:rPr>
                <w:rFonts w:cs="Arial"/>
                <w:sz w:val="22"/>
              </w:rPr>
            </w:pPr>
          </w:p>
        </w:tc>
        <w:tc>
          <w:tcPr>
            <w:tcW w:w="1688" w:type="pct"/>
          </w:tcPr>
          <w:p w14:paraId="68CE82D6" w14:textId="77777777" w:rsidR="00921A4A" w:rsidRPr="00F74FD4" w:rsidRDefault="00921A4A" w:rsidP="00016CFD">
            <w:pPr>
              <w:rPr>
                <w:rFonts w:asciiTheme="majorHAnsi" w:hAnsiTheme="majorHAnsi" w:cstheme="minorHAnsi"/>
                <w:sz w:val="22"/>
              </w:rPr>
            </w:pPr>
          </w:p>
        </w:tc>
        <w:tc>
          <w:tcPr>
            <w:tcW w:w="1681" w:type="pct"/>
          </w:tcPr>
          <w:p w14:paraId="557E4919" w14:textId="77777777" w:rsidR="00921A4A" w:rsidRPr="00F74FD4" w:rsidRDefault="00921A4A" w:rsidP="00016CFD">
            <w:pPr>
              <w:rPr>
                <w:rFonts w:asciiTheme="majorHAnsi" w:hAnsiTheme="majorHAnsi" w:cstheme="minorHAnsi"/>
                <w:sz w:val="22"/>
              </w:rPr>
            </w:pPr>
          </w:p>
        </w:tc>
      </w:tr>
      <w:tr w:rsidR="00921A4A" w:rsidRPr="0044090A" w14:paraId="6D686B2D" w14:textId="77777777" w:rsidTr="00016CFD">
        <w:trPr>
          <w:cantSplit/>
          <w:jc w:val="center"/>
        </w:trPr>
        <w:tc>
          <w:tcPr>
            <w:tcW w:w="1632" w:type="pct"/>
          </w:tcPr>
          <w:p w14:paraId="392A200A" w14:textId="77777777" w:rsidR="00921A4A" w:rsidRPr="00F92290" w:rsidRDefault="00921A4A" w:rsidP="00016CFD">
            <w:pPr>
              <w:rPr>
                <w:rFonts w:cs="Arial"/>
                <w:sz w:val="22"/>
              </w:rPr>
            </w:pPr>
          </w:p>
          <w:p w14:paraId="201BDFA0" w14:textId="77777777" w:rsidR="00921A4A" w:rsidRPr="00F92290" w:rsidRDefault="00921A4A" w:rsidP="00016CFD">
            <w:pPr>
              <w:rPr>
                <w:rFonts w:cs="Arial"/>
                <w:sz w:val="22"/>
              </w:rPr>
            </w:pPr>
            <w:r w:rsidRPr="00F92290">
              <w:rPr>
                <w:rFonts w:cs="Arial"/>
                <w:sz w:val="22"/>
              </w:rPr>
              <w:t>What procedures are in place to ensure that data, whether at rest or in transit, is secured?</w:t>
            </w:r>
          </w:p>
          <w:p w14:paraId="685EB53F" w14:textId="77777777" w:rsidR="00921A4A" w:rsidRPr="00F92290" w:rsidRDefault="00921A4A" w:rsidP="00016CFD">
            <w:pPr>
              <w:rPr>
                <w:rFonts w:cs="Arial"/>
                <w:sz w:val="22"/>
              </w:rPr>
            </w:pPr>
          </w:p>
        </w:tc>
        <w:tc>
          <w:tcPr>
            <w:tcW w:w="1688" w:type="pct"/>
          </w:tcPr>
          <w:p w14:paraId="145C0D9A" w14:textId="77777777" w:rsidR="00921A4A" w:rsidRPr="00F74FD4" w:rsidRDefault="00921A4A" w:rsidP="00016CFD">
            <w:pPr>
              <w:rPr>
                <w:rFonts w:asciiTheme="majorHAnsi" w:hAnsiTheme="majorHAnsi" w:cstheme="minorHAnsi"/>
                <w:sz w:val="22"/>
              </w:rPr>
            </w:pPr>
          </w:p>
        </w:tc>
        <w:tc>
          <w:tcPr>
            <w:tcW w:w="1681" w:type="pct"/>
          </w:tcPr>
          <w:p w14:paraId="2A828D03" w14:textId="77777777" w:rsidR="00921A4A" w:rsidRPr="00F74FD4" w:rsidRDefault="00921A4A" w:rsidP="00016CFD">
            <w:pPr>
              <w:rPr>
                <w:rFonts w:asciiTheme="majorHAnsi" w:hAnsiTheme="majorHAnsi" w:cstheme="minorHAnsi"/>
                <w:sz w:val="22"/>
              </w:rPr>
            </w:pPr>
          </w:p>
        </w:tc>
      </w:tr>
      <w:tr w:rsidR="00921A4A" w:rsidRPr="0044090A" w14:paraId="67305CB7" w14:textId="77777777" w:rsidTr="00016CFD">
        <w:trPr>
          <w:cantSplit/>
          <w:jc w:val="center"/>
        </w:trPr>
        <w:tc>
          <w:tcPr>
            <w:tcW w:w="1632" w:type="pct"/>
          </w:tcPr>
          <w:p w14:paraId="59E49B4D" w14:textId="77777777" w:rsidR="00921A4A" w:rsidRPr="00F92290" w:rsidRDefault="00921A4A" w:rsidP="00016CFD">
            <w:pPr>
              <w:rPr>
                <w:rFonts w:cs="Arial"/>
                <w:sz w:val="22"/>
              </w:rPr>
            </w:pPr>
          </w:p>
          <w:p w14:paraId="3226BFDA" w14:textId="77777777" w:rsidR="00921A4A" w:rsidRPr="00F92290" w:rsidRDefault="00921A4A" w:rsidP="00016CFD">
            <w:pPr>
              <w:rPr>
                <w:rFonts w:cs="Arial"/>
                <w:sz w:val="22"/>
              </w:rPr>
            </w:pPr>
            <w:r w:rsidRPr="00F92290">
              <w:rPr>
                <w:rFonts w:cs="Arial"/>
                <w:sz w:val="22"/>
              </w:rPr>
              <w:t>What procedures are in place to prevent the unauthorised disclosure of data to third parties?</w:t>
            </w:r>
          </w:p>
          <w:p w14:paraId="139AD0BC" w14:textId="77777777" w:rsidR="00921A4A" w:rsidRPr="00F92290" w:rsidRDefault="00921A4A" w:rsidP="00016CFD">
            <w:pPr>
              <w:rPr>
                <w:rFonts w:cs="Arial"/>
                <w:sz w:val="22"/>
              </w:rPr>
            </w:pPr>
          </w:p>
        </w:tc>
        <w:tc>
          <w:tcPr>
            <w:tcW w:w="1688" w:type="pct"/>
          </w:tcPr>
          <w:p w14:paraId="35467B2A" w14:textId="77777777" w:rsidR="00921A4A" w:rsidRPr="00F74FD4" w:rsidRDefault="00921A4A" w:rsidP="00016CFD">
            <w:pPr>
              <w:rPr>
                <w:rFonts w:asciiTheme="majorHAnsi" w:hAnsiTheme="majorHAnsi" w:cstheme="minorHAnsi"/>
                <w:sz w:val="22"/>
              </w:rPr>
            </w:pPr>
          </w:p>
        </w:tc>
        <w:tc>
          <w:tcPr>
            <w:tcW w:w="1681" w:type="pct"/>
          </w:tcPr>
          <w:p w14:paraId="6BEFBCF1" w14:textId="77777777" w:rsidR="00921A4A" w:rsidRPr="00F74FD4" w:rsidRDefault="00921A4A" w:rsidP="00016CFD">
            <w:pPr>
              <w:rPr>
                <w:rFonts w:asciiTheme="majorHAnsi" w:hAnsiTheme="majorHAnsi" w:cstheme="minorHAnsi"/>
                <w:sz w:val="22"/>
              </w:rPr>
            </w:pPr>
          </w:p>
        </w:tc>
      </w:tr>
    </w:tbl>
    <w:p w14:paraId="4561B95D" w14:textId="77777777" w:rsidR="00921A4A" w:rsidRDefault="00921A4A" w:rsidP="00921A4A">
      <w:pPr>
        <w:rPr>
          <w:rFonts w:cs="Arial"/>
          <w:b/>
          <w:color w:val="0070C0"/>
        </w:rPr>
      </w:pPr>
    </w:p>
    <w:p w14:paraId="5110F94E" w14:textId="77777777" w:rsidR="00921A4A" w:rsidRPr="00474C43" w:rsidRDefault="00921A4A" w:rsidP="00921A4A">
      <w:pPr>
        <w:ind w:left="-993" w:firstLine="993"/>
        <w:rPr>
          <w:rFonts w:cs="Arial"/>
          <w:b/>
        </w:rPr>
      </w:pPr>
      <w:r w:rsidRPr="00474C43">
        <w:rPr>
          <w:rFonts w:cs="Arial"/>
          <w:b/>
        </w:rPr>
        <w:t>COMMON LAW DUTY OF CONFIDENTIALITY</w:t>
      </w:r>
    </w:p>
    <w:p w14:paraId="1338FAFB" w14:textId="77777777" w:rsidR="00921A4A" w:rsidRDefault="00921A4A" w:rsidP="00921A4A">
      <w:pPr>
        <w:rPr>
          <w:rFonts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10534"/>
      </w:tblGrid>
      <w:tr w:rsidR="00921A4A" w:rsidRPr="00923609" w14:paraId="2624F655" w14:textId="77777777" w:rsidTr="00016CFD">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4F81BD" w:themeFill="accent1"/>
          </w:tcPr>
          <w:p w14:paraId="0C013A44" w14:textId="77777777" w:rsidR="00921A4A" w:rsidRPr="00474C43" w:rsidRDefault="00921A4A" w:rsidP="00016CFD">
            <w:pPr>
              <w:spacing w:before="120" w:after="120"/>
              <w:rPr>
                <w:rFonts w:cs="Arial"/>
                <w:b/>
                <w:color w:val="FFFFFF" w:themeColor="background1"/>
              </w:rPr>
            </w:pPr>
            <w:r w:rsidRPr="00474C43">
              <w:rPr>
                <w:rFonts w:cs="Arial"/>
                <w:b/>
                <w:color w:val="FFFFFF" w:themeColor="background1"/>
              </w:rPr>
              <w:t xml:space="preserve">Assessment of </w:t>
            </w:r>
            <w:r>
              <w:rPr>
                <w:rFonts w:cs="Arial"/>
                <w:b/>
                <w:color w:val="FFFFFF" w:themeColor="background1"/>
              </w:rPr>
              <w:t>c</w:t>
            </w:r>
            <w:r w:rsidRPr="00474C43">
              <w:rPr>
                <w:rFonts w:cs="Arial"/>
                <w:b/>
                <w:color w:val="FFFFFF" w:themeColor="background1"/>
              </w:rPr>
              <w:t>ompliance</w:t>
            </w:r>
          </w:p>
        </w:tc>
      </w:tr>
      <w:tr w:rsidR="00921A4A" w14:paraId="76897F6F" w14:textId="77777777" w:rsidTr="00016CFD">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0AD41F" w14:textId="77777777" w:rsidR="00921A4A" w:rsidRPr="00C449F9" w:rsidRDefault="00921A4A" w:rsidP="00016CFD">
            <w:pPr>
              <w:rPr>
                <w:rFonts w:cs="Arial"/>
                <w:sz w:val="22"/>
                <w:szCs w:val="28"/>
              </w:rPr>
            </w:pPr>
          </w:p>
          <w:p w14:paraId="0178A0C7" w14:textId="77777777" w:rsidR="00921A4A" w:rsidRPr="00C449F9" w:rsidRDefault="00921A4A" w:rsidP="00016CFD">
            <w:pPr>
              <w:rPr>
                <w:rFonts w:cs="Arial"/>
                <w:sz w:val="22"/>
                <w:szCs w:val="28"/>
              </w:rPr>
            </w:pPr>
            <w:r w:rsidRPr="00C449F9">
              <w:rPr>
                <w:rFonts w:cs="Arial"/>
                <w:sz w:val="22"/>
                <w:szCs w:val="28"/>
              </w:rPr>
              <w:t>Has the individual to whom the information relates given consent?</w:t>
            </w:r>
          </w:p>
          <w:p w14:paraId="0BBC9AFC" w14:textId="77777777" w:rsidR="00921A4A" w:rsidRPr="00C449F9" w:rsidRDefault="00921A4A" w:rsidP="00016CFD">
            <w:pPr>
              <w:rPr>
                <w:rFonts w:cs="Arial"/>
                <w:sz w:val="22"/>
                <w:szCs w:val="28"/>
              </w:rPr>
            </w:pPr>
          </w:p>
          <w:p w14:paraId="5D925ADC" w14:textId="77777777" w:rsidR="00921A4A" w:rsidRPr="00C449F9" w:rsidRDefault="00921A4A" w:rsidP="00016CFD">
            <w:pPr>
              <w:rPr>
                <w:rFonts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52B4A0CB" w14:textId="77777777" w:rsidR="00921A4A" w:rsidRDefault="00921A4A" w:rsidP="00016CFD">
            <w:pPr>
              <w:rPr>
                <w:rFonts w:ascii="Calibri" w:hAnsi="Calibri" w:cs="Arial"/>
                <w:b/>
              </w:rPr>
            </w:pPr>
          </w:p>
        </w:tc>
      </w:tr>
      <w:tr w:rsidR="00921A4A" w14:paraId="164DA08E" w14:textId="77777777" w:rsidTr="00016CFD">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EAB08D" w14:textId="77777777" w:rsidR="00921A4A" w:rsidRPr="00C449F9" w:rsidRDefault="00921A4A" w:rsidP="00016CFD">
            <w:pPr>
              <w:rPr>
                <w:rFonts w:cs="Arial"/>
                <w:sz w:val="22"/>
                <w:szCs w:val="28"/>
              </w:rPr>
            </w:pPr>
          </w:p>
          <w:p w14:paraId="2D83C201" w14:textId="77777777" w:rsidR="00921A4A" w:rsidRPr="00C449F9" w:rsidRDefault="00921A4A" w:rsidP="00016CFD">
            <w:pPr>
              <w:rPr>
                <w:rFonts w:cs="Arial"/>
                <w:sz w:val="22"/>
                <w:szCs w:val="28"/>
              </w:rPr>
            </w:pPr>
            <w:r w:rsidRPr="00C449F9">
              <w:rPr>
                <w:rFonts w:cs="Arial"/>
                <w:sz w:val="22"/>
                <w:szCs w:val="28"/>
              </w:rPr>
              <w:t>Is the disclosure in the overriding public interest?</w:t>
            </w:r>
          </w:p>
          <w:p w14:paraId="32B65D5B" w14:textId="77777777" w:rsidR="00921A4A" w:rsidRPr="00C449F9" w:rsidRDefault="00921A4A" w:rsidP="00016CFD">
            <w:pPr>
              <w:rPr>
                <w:rFonts w:cs="Arial"/>
                <w:sz w:val="22"/>
                <w:szCs w:val="28"/>
              </w:rPr>
            </w:pPr>
          </w:p>
          <w:p w14:paraId="1928405B" w14:textId="77777777" w:rsidR="00921A4A" w:rsidRPr="00C449F9" w:rsidRDefault="00921A4A" w:rsidP="00016CFD">
            <w:pPr>
              <w:rPr>
                <w:rFonts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3839A3CC" w14:textId="77777777" w:rsidR="00921A4A" w:rsidRDefault="00921A4A" w:rsidP="00016CFD">
            <w:pPr>
              <w:rPr>
                <w:rFonts w:ascii="Calibri" w:hAnsi="Calibri" w:cs="Arial"/>
                <w:b/>
              </w:rPr>
            </w:pPr>
          </w:p>
        </w:tc>
      </w:tr>
      <w:tr w:rsidR="00921A4A" w14:paraId="57745D08" w14:textId="77777777" w:rsidTr="00016CFD">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151A17" w14:textId="77777777" w:rsidR="00921A4A" w:rsidRPr="00C449F9" w:rsidRDefault="00921A4A" w:rsidP="00016CFD">
            <w:pPr>
              <w:rPr>
                <w:rFonts w:cs="Arial"/>
                <w:sz w:val="22"/>
                <w:szCs w:val="28"/>
              </w:rPr>
            </w:pPr>
          </w:p>
          <w:p w14:paraId="3396A82B" w14:textId="77777777" w:rsidR="00921A4A" w:rsidRPr="00C449F9" w:rsidRDefault="00921A4A" w:rsidP="00016CFD">
            <w:pPr>
              <w:rPr>
                <w:rFonts w:cs="Arial"/>
                <w:sz w:val="22"/>
                <w:szCs w:val="28"/>
              </w:rPr>
            </w:pPr>
            <w:r w:rsidRPr="00C449F9">
              <w:rPr>
                <w:rFonts w:cs="Arial"/>
                <w:sz w:val="22"/>
                <w:szCs w:val="28"/>
              </w:rPr>
              <w:lastRenderedPageBreak/>
              <w:t>Is there a legal duty to do so, for example a court order?</w:t>
            </w:r>
          </w:p>
          <w:p w14:paraId="35BE3BDC" w14:textId="77777777" w:rsidR="00921A4A" w:rsidRPr="00C449F9" w:rsidRDefault="00921A4A" w:rsidP="00016CFD">
            <w:pPr>
              <w:rPr>
                <w:rFonts w:cs="Arial"/>
                <w:sz w:val="22"/>
                <w:szCs w:val="28"/>
              </w:rPr>
            </w:pPr>
          </w:p>
          <w:p w14:paraId="5E0B3046" w14:textId="77777777" w:rsidR="00921A4A" w:rsidRPr="00C449F9" w:rsidRDefault="00921A4A" w:rsidP="00016CFD">
            <w:pPr>
              <w:rPr>
                <w:rFonts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6E47E6F6" w14:textId="77777777" w:rsidR="00921A4A" w:rsidRDefault="00921A4A" w:rsidP="00016CFD">
            <w:pPr>
              <w:rPr>
                <w:rFonts w:ascii="Calibri" w:hAnsi="Calibri" w:cs="Arial"/>
                <w:b/>
              </w:rPr>
            </w:pPr>
          </w:p>
        </w:tc>
      </w:tr>
      <w:tr w:rsidR="00921A4A" w14:paraId="79681834" w14:textId="77777777" w:rsidTr="00016CFD">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1EAE0" w14:textId="77777777" w:rsidR="00921A4A" w:rsidRPr="00C449F9" w:rsidRDefault="00921A4A" w:rsidP="00016CFD">
            <w:pPr>
              <w:rPr>
                <w:rFonts w:cs="Arial"/>
                <w:sz w:val="22"/>
                <w:szCs w:val="28"/>
              </w:rPr>
            </w:pPr>
          </w:p>
          <w:p w14:paraId="7E3C6D96" w14:textId="77777777" w:rsidR="00921A4A" w:rsidRPr="00C449F9" w:rsidRDefault="00921A4A" w:rsidP="00016CFD">
            <w:pPr>
              <w:rPr>
                <w:rFonts w:cs="Arial"/>
                <w:sz w:val="22"/>
                <w:szCs w:val="28"/>
              </w:rPr>
            </w:pPr>
            <w:r w:rsidRPr="00C449F9">
              <w:rPr>
                <w:rFonts w:cs="Arial"/>
                <w:sz w:val="22"/>
                <w:szCs w:val="28"/>
              </w:rPr>
              <w:t>Is there a statutory basis that permits disclosure such as approval under Section 251 of the NHS Act 2006?</w:t>
            </w:r>
          </w:p>
          <w:p w14:paraId="6F450801" w14:textId="77777777" w:rsidR="00921A4A" w:rsidRPr="00C449F9" w:rsidRDefault="00921A4A" w:rsidP="00016CFD">
            <w:pPr>
              <w:rPr>
                <w:rFonts w:cs="Arial"/>
                <w:sz w:val="22"/>
                <w:szCs w:val="28"/>
              </w:rPr>
            </w:pPr>
          </w:p>
          <w:p w14:paraId="4650F996" w14:textId="77777777" w:rsidR="00921A4A" w:rsidRPr="00C449F9" w:rsidRDefault="00921A4A" w:rsidP="00016CFD">
            <w:pPr>
              <w:rPr>
                <w:rFonts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2B83C6A3" w14:textId="77777777" w:rsidR="00921A4A" w:rsidRDefault="00921A4A" w:rsidP="00016CFD">
            <w:pPr>
              <w:rPr>
                <w:rFonts w:ascii="Calibri" w:hAnsi="Calibri" w:cs="Arial"/>
                <w:b/>
              </w:rPr>
            </w:pPr>
          </w:p>
        </w:tc>
      </w:tr>
    </w:tbl>
    <w:p w14:paraId="29757D8D" w14:textId="77777777" w:rsidR="00921A4A" w:rsidRDefault="00921A4A" w:rsidP="00921A4A">
      <w:pPr>
        <w:ind w:left="-993"/>
        <w:rPr>
          <w:rFonts w:cs="Arial"/>
          <w:b/>
          <w:color w:val="0070C0"/>
        </w:rPr>
      </w:pPr>
      <w:bookmarkStart w:id="167" w:name="_Toc179196030"/>
    </w:p>
    <w:p w14:paraId="56C42351" w14:textId="77777777" w:rsidR="00905580" w:rsidRDefault="00905580" w:rsidP="00921A4A">
      <w:pPr>
        <w:ind w:left="-993" w:firstLine="993"/>
        <w:rPr>
          <w:rFonts w:cs="Arial"/>
          <w:b/>
        </w:rPr>
      </w:pPr>
    </w:p>
    <w:p w14:paraId="32DA4E86" w14:textId="77777777" w:rsidR="00905580" w:rsidRDefault="00905580" w:rsidP="00921A4A">
      <w:pPr>
        <w:ind w:left="-993" w:firstLine="993"/>
        <w:rPr>
          <w:rFonts w:cs="Arial"/>
          <w:b/>
        </w:rPr>
      </w:pPr>
    </w:p>
    <w:p w14:paraId="23012428" w14:textId="77777777" w:rsidR="00905580" w:rsidRDefault="00905580" w:rsidP="00921A4A">
      <w:pPr>
        <w:ind w:left="-993" w:firstLine="993"/>
        <w:rPr>
          <w:rFonts w:cs="Arial"/>
          <w:b/>
        </w:rPr>
      </w:pPr>
    </w:p>
    <w:p w14:paraId="692430B8" w14:textId="77777777" w:rsidR="00905580" w:rsidRDefault="00905580" w:rsidP="00921A4A">
      <w:pPr>
        <w:ind w:left="-993" w:firstLine="993"/>
        <w:rPr>
          <w:rFonts w:cs="Arial"/>
          <w:b/>
        </w:rPr>
      </w:pPr>
    </w:p>
    <w:p w14:paraId="1377B509" w14:textId="77777777" w:rsidR="00905580" w:rsidRDefault="00905580" w:rsidP="00921A4A">
      <w:pPr>
        <w:ind w:left="-993" w:firstLine="993"/>
        <w:rPr>
          <w:rFonts w:cs="Arial"/>
          <w:b/>
        </w:rPr>
      </w:pPr>
    </w:p>
    <w:p w14:paraId="1B5E4B0A" w14:textId="2C6E030C" w:rsidR="00921A4A" w:rsidRPr="00474C43" w:rsidRDefault="00921A4A" w:rsidP="00921A4A">
      <w:pPr>
        <w:ind w:left="-993" w:firstLine="993"/>
        <w:rPr>
          <w:rFonts w:cs="Arial"/>
          <w:b/>
        </w:rPr>
      </w:pPr>
      <w:r w:rsidRPr="00474C43">
        <w:rPr>
          <w:rFonts w:cs="Arial"/>
          <w:b/>
        </w:rPr>
        <w:t>HUMAN RIGHTS ACT 1998</w:t>
      </w:r>
      <w:bookmarkEnd w:id="167"/>
    </w:p>
    <w:p w14:paraId="0B7176AF" w14:textId="77777777" w:rsidR="00921A4A" w:rsidRPr="0090578B" w:rsidRDefault="00921A4A" w:rsidP="00921A4A">
      <w:pPr>
        <w:ind w:left="-993"/>
        <w:rPr>
          <w:rFonts w:cs="Arial"/>
          <w:b/>
          <w:color w:val="0070C0"/>
        </w:rPr>
      </w:pPr>
    </w:p>
    <w:p w14:paraId="1AE2C5F5" w14:textId="77777777" w:rsidR="00921A4A" w:rsidRDefault="00921A4A" w:rsidP="00921A4A">
      <w:pPr>
        <w:rPr>
          <w:rFonts w:cs="Arial"/>
          <w:sz w:val="22"/>
        </w:rPr>
      </w:pPr>
      <w:r w:rsidRPr="00C449F9">
        <w:rPr>
          <w:rFonts w:cs="Arial"/>
          <w:sz w:val="22"/>
        </w:rPr>
        <w:t>The Human Rights Act establishes the right to respect for private and family life. Current understanding is that compliance with the Data Protection Act and the common law of confidentiality should satisfy Human Rights requirements.</w:t>
      </w:r>
    </w:p>
    <w:p w14:paraId="08D10C31" w14:textId="77777777" w:rsidR="00921A4A" w:rsidRDefault="00921A4A" w:rsidP="00921A4A">
      <w:pPr>
        <w:rPr>
          <w:rFonts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30"/>
      </w:tblGrid>
      <w:tr w:rsidR="00921A4A" w:rsidRPr="00923609" w14:paraId="631BB666" w14:textId="77777777" w:rsidTr="00016CFD">
        <w:trPr>
          <w:jc w:val="center"/>
        </w:trPr>
        <w:tc>
          <w:tcPr>
            <w:tcW w:w="5000" w:type="pct"/>
            <w:tcBorders>
              <w:top w:val="single" w:sz="4" w:space="0" w:color="auto"/>
              <w:left w:val="single" w:sz="4" w:space="0" w:color="auto"/>
              <w:bottom w:val="single" w:sz="4" w:space="0" w:color="auto"/>
              <w:right w:val="single" w:sz="4" w:space="0" w:color="auto"/>
            </w:tcBorders>
            <w:shd w:val="clear" w:color="auto" w:fill="4F81BD" w:themeFill="accent1"/>
          </w:tcPr>
          <w:p w14:paraId="56CD7284" w14:textId="77777777" w:rsidR="00921A4A" w:rsidRPr="00474C43" w:rsidRDefault="00921A4A" w:rsidP="00016CFD">
            <w:pPr>
              <w:rPr>
                <w:rFonts w:cs="Arial"/>
                <w:b/>
                <w:color w:val="FFFFFF" w:themeColor="background1"/>
                <w:szCs w:val="32"/>
              </w:rPr>
            </w:pPr>
          </w:p>
          <w:p w14:paraId="22AF0D11" w14:textId="77777777" w:rsidR="00921A4A" w:rsidRPr="00474C43" w:rsidRDefault="00921A4A" w:rsidP="00016CFD">
            <w:pPr>
              <w:rPr>
                <w:rFonts w:cs="Arial"/>
                <w:b/>
                <w:color w:val="FFFFFF" w:themeColor="background1"/>
                <w:szCs w:val="32"/>
              </w:rPr>
            </w:pPr>
            <w:r w:rsidRPr="00474C43">
              <w:rPr>
                <w:rFonts w:cs="Arial"/>
                <w:b/>
                <w:color w:val="FFFFFF" w:themeColor="background1"/>
                <w:szCs w:val="32"/>
              </w:rPr>
              <w:t>Will your actions interfere with the right to privacy under Article 8?</w:t>
            </w:r>
            <w:r>
              <w:rPr>
                <w:rFonts w:cs="Arial"/>
                <w:b/>
                <w:color w:val="FFFFFF" w:themeColor="background1"/>
                <w:szCs w:val="32"/>
              </w:rPr>
              <w:t xml:space="preserve"> H</w:t>
            </w:r>
            <w:r w:rsidRPr="00474C43">
              <w:rPr>
                <w:rFonts w:cs="Arial"/>
                <w:b/>
                <w:color w:val="FFFFFF" w:themeColor="background1"/>
                <w:szCs w:val="32"/>
              </w:rPr>
              <w:t>ave you identified the social need and aims of the project?</w:t>
            </w:r>
            <w:r>
              <w:rPr>
                <w:rFonts w:cs="Arial"/>
                <w:b/>
                <w:color w:val="FFFFFF" w:themeColor="background1"/>
                <w:szCs w:val="32"/>
              </w:rPr>
              <w:t xml:space="preserve"> </w:t>
            </w:r>
            <w:r w:rsidRPr="00474C43">
              <w:rPr>
                <w:rFonts w:cs="Arial"/>
                <w:b/>
                <w:color w:val="FFFFFF" w:themeColor="background1"/>
                <w:szCs w:val="32"/>
              </w:rPr>
              <w:t xml:space="preserve">Are your actions a proportionate response to the social need? </w:t>
            </w:r>
          </w:p>
          <w:p w14:paraId="30951A38" w14:textId="77777777" w:rsidR="00921A4A" w:rsidRPr="00474C43" w:rsidRDefault="00921A4A" w:rsidP="00016CFD">
            <w:pPr>
              <w:rPr>
                <w:rFonts w:cs="Arial"/>
                <w:b/>
                <w:color w:val="FFFFFF" w:themeColor="background1"/>
                <w:szCs w:val="32"/>
              </w:rPr>
            </w:pPr>
          </w:p>
        </w:tc>
      </w:tr>
      <w:tr w:rsidR="00921A4A" w14:paraId="3CD2B9A8" w14:textId="77777777" w:rsidTr="00016CFD">
        <w:trPr>
          <w:jc w:val="center"/>
        </w:trPr>
        <w:tc>
          <w:tcPr>
            <w:tcW w:w="5000" w:type="pct"/>
            <w:tcBorders>
              <w:top w:val="single" w:sz="4" w:space="0" w:color="auto"/>
              <w:left w:val="single" w:sz="4" w:space="0" w:color="auto"/>
              <w:bottom w:val="single" w:sz="4" w:space="0" w:color="auto"/>
              <w:right w:val="single" w:sz="4" w:space="0" w:color="auto"/>
            </w:tcBorders>
          </w:tcPr>
          <w:p w14:paraId="39316203" w14:textId="77777777" w:rsidR="00921A4A" w:rsidRDefault="00921A4A" w:rsidP="00016CFD">
            <w:pPr>
              <w:rPr>
                <w:rFonts w:cs="Arial"/>
                <w:b/>
              </w:rPr>
            </w:pPr>
          </w:p>
          <w:p w14:paraId="3689E9B4" w14:textId="77777777" w:rsidR="00921A4A" w:rsidRDefault="00921A4A" w:rsidP="00016CFD">
            <w:pPr>
              <w:rPr>
                <w:rFonts w:cs="Arial"/>
                <w:b/>
              </w:rPr>
            </w:pPr>
            <w:r>
              <w:rPr>
                <w:rFonts w:ascii="Calibri" w:hAnsi="Calibri" w:cs="Arial"/>
                <w:b/>
              </w:rPr>
              <w:t xml:space="preserve">  </w:t>
            </w:r>
          </w:p>
          <w:p w14:paraId="63D76559" w14:textId="77777777" w:rsidR="00921A4A" w:rsidRDefault="00921A4A" w:rsidP="00016CFD">
            <w:pPr>
              <w:rPr>
                <w:rFonts w:cs="Arial"/>
                <w:b/>
              </w:rPr>
            </w:pPr>
          </w:p>
          <w:p w14:paraId="5957E1B2" w14:textId="77777777" w:rsidR="00921A4A" w:rsidRDefault="00921A4A" w:rsidP="00016CFD">
            <w:pPr>
              <w:rPr>
                <w:rFonts w:cs="Arial"/>
                <w:b/>
              </w:rPr>
            </w:pPr>
          </w:p>
          <w:p w14:paraId="1B7A45C1" w14:textId="77777777" w:rsidR="00921A4A" w:rsidRDefault="00921A4A" w:rsidP="00016CFD">
            <w:pPr>
              <w:rPr>
                <w:rFonts w:cs="Arial"/>
                <w:b/>
              </w:rPr>
            </w:pPr>
          </w:p>
        </w:tc>
      </w:tr>
    </w:tbl>
    <w:p w14:paraId="751DB49A" w14:textId="77777777" w:rsidR="000857EA" w:rsidRDefault="000857EA" w:rsidP="00921A4A">
      <w:pPr>
        <w:rPr>
          <w:rFonts w:cs="Arial"/>
          <w:b/>
          <w:sz w:val="28"/>
        </w:rPr>
      </w:pPr>
    </w:p>
    <w:p w14:paraId="7D373FC2" w14:textId="77777777" w:rsidR="000857EA" w:rsidRDefault="000857EA" w:rsidP="00921A4A">
      <w:pPr>
        <w:rPr>
          <w:rFonts w:cs="Arial"/>
          <w:b/>
          <w:sz w:val="28"/>
        </w:rPr>
      </w:pPr>
    </w:p>
    <w:p w14:paraId="7B2932E0" w14:textId="0FA6632C" w:rsidR="00921A4A" w:rsidRPr="00474C43" w:rsidRDefault="00921A4A" w:rsidP="00921A4A">
      <w:pPr>
        <w:rPr>
          <w:rFonts w:cs="Arial"/>
          <w:b/>
          <w:sz w:val="28"/>
        </w:rPr>
      </w:pPr>
      <w:r w:rsidRPr="00474C43">
        <w:rPr>
          <w:rFonts w:cs="Arial"/>
          <w:b/>
          <w:sz w:val="28"/>
        </w:rPr>
        <w:t xml:space="preserve">STEP 8 – PRIVACY ISSUES IDENTIFIED AND RISK ANALYSIS </w:t>
      </w:r>
    </w:p>
    <w:p w14:paraId="7691BB33" w14:textId="77777777" w:rsidR="00921A4A" w:rsidRPr="00A81AA1" w:rsidRDefault="00921A4A" w:rsidP="00921A4A"/>
    <w:p w14:paraId="4FC78F3C" w14:textId="77777777" w:rsidR="00921A4A" w:rsidRPr="00C449F9" w:rsidRDefault="00921A4A" w:rsidP="00921A4A">
      <w:pPr>
        <w:rPr>
          <w:rFonts w:cs="Arial"/>
          <w:sz w:val="22"/>
        </w:rPr>
      </w:pPr>
      <w:r w:rsidRPr="00C449F9">
        <w:rPr>
          <w:rFonts w:cs="Arial"/>
          <w:sz w:val="22"/>
        </w:rPr>
        <w:t xml:space="preserve">Any privacy issues which have been identified during the </w:t>
      </w:r>
      <w:r>
        <w:rPr>
          <w:rFonts w:cs="Arial"/>
          <w:sz w:val="22"/>
        </w:rPr>
        <w:t>D</w:t>
      </w:r>
      <w:r w:rsidRPr="00C449F9">
        <w:rPr>
          <w:rFonts w:cs="Arial"/>
          <w:sz w:val="22"/>
        </w:rPr>
        <w:t>PIA process (for example: no legal basis for collecting and using the information; lack of security of the information in transit, etc.) should be documented in the risk register template embedded below.  This risk register will enable you to analyse the risks in terms of impact and likelihood and document required action(s) and outcomes.</w:t>
      </w:r>
    </w:p>
    <w:p w14:paraId="35CEC671" w14:textId="77777777" w:rsidR="00921A4A" w:rsidRPr="00C449F9" w:rsidRDefault="00921A4A" w:rsidP="00921A4A">
      <w:pPr>
        <w:jc w:val="both"/>
        <w:rPr>
          <w:rFonts w:cs="Arial"/>
          <w:sz w:val="22"/>
        </w:rPr>
      </w:pPr>
    </w:p>
    <w:p w14:paraId="589FA821" w14:textId="77777777" w:rsidR="00921A4A" w:rsidRPr="00C449F9" w:rsidRDefault="00921A4A" w:rsidP="00921A4A">
      <w:pPr>
        <w:rPr>
          <w:rFonts w:cs="Arial"/>
          <w:sz w:val="22"/>
        </w:rPr>
      </w:pPr>
      <w:r w:rsidRPr="00C449F9">
        <w:rPr>
          <w:rFonts w:cs="Arial"/>
          <w:sz w:val="22"/>
        </w:rPr>
        <w:t>Note that where it is proposed that a privacy risk is to be ‘accepted’, approval for such acceptance should be sought from the Caldicott Guardian where patient data is concerned and the SIRO for all information risks.</w:t>
      </w:r>
    </w:p>
    <w:p w14:paraId="0001D3FB" w14:textId="77777777" w:rsidR="00921A4A" w:rsidRDefault="00921A4A" w:rsidP="00921A4A">
      <w:bookmarkStart w:id="168" w:name="_Toc422751300"/>
    </w:p>
    <w:p w14:paraId="30DE9F7F" w14:textId="77777777" w:rsidR="00905580" w:rsidRDefault="00905580" w:rsidP="00921A4A">
      <w:pPr>
        <w:rPr>
          <w:rFonts w:cs="Arial"/>
          <w:b/>
          <w:sz w:val="28"/>
        </w:rPr>
      </w:pPr>
      <w:r>
        <w:rPr>
          <w:rFonts w:cs="Arial"/>
          <w:b/>
          <w:sz w:val="28"/>
        </w:rPr>
        <w:br w:type="page"/>
      </w:r>
    </w:p>
    <w:p w14:paraId="612DFD6D" w14:textId="3998AAD6" w:rsidR="00921A4A" w:rsidRPr="00003771" w:rsidRDefault="00921A4A" w:rsidP="00921A4A">
      <w:r w:rsidRPr="00474C43">
        <w:rPr>
          <w:rFonts w:cs="Arial"/>
          <w:b/>
          <w:sz w:val="28"/>
        </w:rPr>
        <w:lastRenderedPageBreak/>
        <w:t>STEP 9 – DATA PROTECTION PRINCIPLES COMPLIANCE AND AUTHORISATION</w:t>
      </w:r>
    </w:p>
    <w:p w14:paraId="3C60361C" w14:textId="77777777" w:rsidR="00921A4A" w:rsidRPr="00D50182" w:rsidRDefault="00921A4A" w:rsidP="00921A4A">
      <w:pPr>
        <w:rPr>
          <w:rFonts w:cs="Arial"/>
          <w:b/>
          <w:color w:val="0070C0"/>
          <w:sz w:val="10"/>
        </w:rPr>
      </w:pPr>
    </w:p>
    <w:p w14:paraId="5208AD02" w14:textId="77777777" w:rsidR="00921A4A" w:rsidRPr="00C449F9" w:rsidRDefault="00921A4A" w:rsidP="00921A4A">
      <w:pPr>
        <w:rPr>
          <w:rFonts w:cs="Arial"/>
          <w:sz w:val="22"/>
        </w:rPr>
      </w:pPr>
      <w:r w:rsidRPr="00C449F9">
        <w:rPr>
          <w:rFonts w:cs="Arial"/>
          <w:sz w:val="22"/>
        </w:rPr>
        <w:t>Please provide a summary of the conclusions that have been reached in relation to this project’s overall compliance with the DPPs. This could include indicating whether some changes or refinements to the project might be warranted.</w:t>
      </w:r>
    </w:p>
    <w:p w14:paraId="31E20197" w14:textId="77777777" w:rsidR="00921A4A" w:rsidRDefault="00921A4A" w:rsidP="00921A4A">
      <w:pPr>
        <w:rPr>
          <w:rFonts w:cs="Arial"/>
          <w:b/>
          <w:color w:val="0070C0"/>
          <w:sz w:val="28"/>
        </w:rPr>
      </w:pPr>
    </w:p>
    <w:tbl>
      <w:tblPr>
        <w:tblStyle w:val="TableGrid"/>
        <w:tblW w:w="5000" w:type="pct"/>
        <w:jc w:val="center"/>
        <w:tblLook w:val="04A0" w:firstRow="1" w:lastRow="0" w:firstColumn="1" w:lastColumn="0" w:noHBand="0" w:noVBand="1"/>
      </w:tblPr>
      <w:tblGrid>
        <w:gridCol w:w="4614"/>
        <w:gridCol w:w="9316"/>
      </w:tblGrid>
      <w:tr w:rsidR="00921A4A" w:rsidRPr="00C449F9" w14:paraId="4D40021D" w14:textId="77777777" w:rsidTr="00016CFD">
        <w:trPr>
          <w:jc w:val="center"/>
        </w:trPr>
        <w:tc>
          <w:tcPr>
            <w:tcW w:w="1656" w:type="pct"/>
            <w:vMerge w:val="restart"/>
          </w:tcPr>
          <w:p w14:paraId="4663CBDB" w14:textId="77777777" w:rsidR="00921A4A" w:rsidRPr="00C449F9" w:rsidRDefault="00921A4A" w:rsidP="00016CFD">
            <w:pPr>
              <w:rPr>
                <w:rFonts w:cs="Arial"/>
                <w:b/>
                <w:sz w:val="22"/>
              </w:rPr>
            </w:pPr>
            <w:r w:rsidRPr="00C449F9">
              <w:rPr>
                <w:rFonts w:cs="Arial"/>
                <w:b/>
                <w:sz w:val="22"/>
              </w:rPr>
              <w:t>Information asset owner</w:t>
            </w:r>
          </w:p>
        </w:tc>
        <w:tc>
          <w:tcPr>
            <w:tcW w:w="3344" w:type="pct"/>
            <w:vAlign w:val="center"/>
          </w:tcPr>
          <w:p w14:paraId="7D906DC4" w14:textId="77777777" w:rsidR="00921A4A" w:rsidRPr="00C449F9" w:rsidRDefault="00921A4A" w:rsidP="00016CFD">
            <w:pPr>
              <w:rPr>
                <w:rFonts w:cs="Arial"/>
                <w:b/>
                <w:sz w:val="22"/>
              </w:rPr>
            </w:pPr>
            <w:r w:rsidRPr="00C449F9">
              <w:rPr>
                <w:rFonts w:cs="Arial"/>
                <w:b/>
                <w:sz w:val="22"/>
              </w:rPr>
              <w:t>Name:</w:t>
            </w:r>
          </w:p>
          <w:p w14:paraId="28CFF6E9" w14:textId="77777777" w:rsidR="00921A4A" w:rsidRPr="00C449F9" w:rsidRDefault="00921A4A" w:rsidP="00016CFD">
            <w:pPr>
              <w:rPr>
                <w:rFonts w:cs="Arial"/>
                <w:b/>
                <w:sz w:val="22"/>
              </w:rPr>
            </w:pPr>
          </w:p>
        </w:tc>
      </w:tr>
      <w:tr w:rsidR="00921A4A" w:rsidRPr="00C449F9" w14:paraId="7DA4EA86" w14:textId="77777777" w:rsidTr="00016CFD">
        <w:trPr>
          <w:jc w:val="center"/>
        </w:trPr>
        <w:tc>
          <w:tcPr>
            <w:tcW w:w="1656" w:type="pct"/>
            <w:vMerge/>
          </w:tcPr>
          <w:p w14:paraId="2B9DF897" w14:textId="77777777" w:rsidR="00921A4A" w:rsidRPr="00C449F9" w:rsidRDefault="00921A4A" w:rsidP="00016CFD">
            <w:pPr>
              <w:rPr>
                <w:rFonts w:cs="Arial"/>
                <w:b/>
                <w:sz w:val="22"/>
              </w:rPr>
            </w:pPr>
          </w:p>
        </w:tc>
        <w:tc>
          <w:tcPr>
            <w:tcW w:w="3344" w:type="pct"/>
            <w:vAlign w:val="center"/>
          </w:tcPr>
          <w:p w14:paraId="66567B77" w14:textId="77777777" w:rsidR="00921A4A" w:rsidRDefault="00921A4A" w:rsidP="00016CFD">
            <w:pPr>
              <w:rPr>
                <w:rFonts w:cs="Arial"/>
                <w:b/>
                <w:sz w:val="22"/>
              </w:rPr>
            </w:pPr>
            <w:r>
              <w:rPr>
                <w:rFonts w:cs="Arial"/>
                <w:b/>
                <w:sz w:val="22"/>
              </w:rPr>
              <w:t>Date:</w:t>
            </w:r>
          </w:p>
          <w:p w14:paraId="1ECB706E" w14:textId="77777777" w:rsidR="00921A4A" w:rsidRPr="00C449F9" w:rsidRDefault="00921A4A" w:rsidP="00016CFD">
            <w:pPr>
              <w:rPr>
                <w:rFonts w:cs="Arial"/>
                <w:b/>
                <w:sz w:val="22"/>
              </w:rPr>
            </w:pPr>
          </w:p>
        </w:tc>
      </w:tr>
      <w:tr w:rsidR="00921A4A" w:rsidRPr="00C449F9" w14:paraId="615E1F87" w14:textId="77777777" w:rsidTr="00016CFD">
        <w:trPr>
          <w:jc w:val="center"/>
        </w:trPr>
        <w:tc>
          <w:tcPr>
            <w:tcW w:w="1656" w:type="pct"/>
            <w:vMerge/>
          </w:tcPr>
          <w:p w14:paraId="3AC60A38" w14:textId="77777777" w:rsidR="00921A4A" w:rsidRPr="00C449F9" w:rsidRDefault="00921A4A" w:rsidP="00016CFD">
            <w:pPr>
              <w:rPr>
                <w:rFonts w:cs="Arial"/>
                <w:b/>
                <w:sz w:val="22"/>
              </w:rPr>
            </w:pPr>
          </w:p>
        </w:tc>
        <w:tc>
          <w:tcPr>
            <w:tcW w:w="3344" w:type="pct"/>
            <w:vAlign w:val="center"/>
          </w:tcPr>
          <w:p w14:paraId="5A82E3C7" w14:textId="77777777" w:rsidR="00921A4A" w:rsidRDefault="00921A4A" w:rsidP="00016CFD">
            <w:pPr>
              <w:rPr>
                <w:rFonts w:cs="Arial"/>
                <w:b/>
                <w:sz w:val="22"/>
              </w:rPr>
            </w:pPr>
            <w:r>
              <w:rPr>
                <w:rFonts w:cs="Arial"/>
                <w:b/>
                <w:sz w:val="22"/>
              </w:rPr>
              <w:t>Signature:</w:t>
            </w:r>
          </w:p>
          <w:p w14:paraId="6A693689" w14:textId="77777777" w:rsidR="00921A4A" w:rsidRPr="00C449F9" w:rsidRDefault="00921A4A" w:rsidP="00016CFD">
            <w:pPr>
              <w:rPr>
                <w:rFonts w:cs="Arial"/>
                <w:b/>
                <w:sz w:val="22"/>
              </w:rPr>
            </w:pPr>
          </w:p>
        </w:tc>
      </w:tr>
      <w:tr w:rsidR="00921A4A" w:rsidRPr="00C449F9" w14:paraId="70E89FC7" w14:textId="77777777" w:rsidTr="00016CFD">
        <w:trPr>
          <w:jc w:val="center"/>
        </w:trPr>
        <w:tc>
          <w:tcPr>
            <w:tcW w:w="5000" w:type="pct"/>
            <w:gridSpan w:val="2"/>
          </w:tcPr>
          <w:p w14:paraId="72EC5E40" w14:textId="77777777" w:rsidR="00921A4A" w:rsidRPr="001D3710" w:rsidRDefault="00921A4A" w:rsidP="00016CFD">
            <w:pPr>
              <w:spacing w:before="60" w:after="60"/>
              <w:rPr>
                <w:rFonts w:cs="Arial"/>
                <w:b/>
                <w:bCs/>
                <w:sz w:val="22"/>
              </w:rPr>
            </w:pPr>
            <w:r w:rsidRPr="001D3710">
              <w:rPr>
                <w:rFonts w:cs="Arial"/>
                <w:b/>
                <w:bCs/>
                <w:sz w:val="22"/>
              </w:rPr>
              <w:t>Reasoning behind the decision to accept or reject the identified privacy risks</w:t>
            </w:r>
          </w:p>
        </w:tc>
      </w:tr>
      <w:tr w:rsidR="00921A4A" w:rsidRPr="00C449F9" w14:paraId="148A3205" w14:textId="77777777" w:rsidTr="00016CFD">
        <w:trPr>
          <w:jc w:val="center"/>
        </w:trPr>
        <w:tc>
          <w:tcPr>
            <w:tcW w:w="5000" w:type="pct"/>
            <w:gridSpan w:val="2"/>
          </w:tcPr>
          <w:p w14:paraId="2746901A" w14:textId="77777777" w:rsidR="00921A4A" w:rsidRPr="00C449F9" w:rsidRDefault="00921A4A" w:rsidP="00016CFD">
            <w:pPr>
              <w:rPr>
                <w:rFonts w:cs="Arial"/>
                <w:sz w:val="22"/>
              </w:rPr>
            </w:pPr>
          </w:p>
          <w:p w14:paraId="59130432" w14:textId="77777777" w:rsidR="00921A4A" w:rsidRPr="00C449F9" w:rsidRDefault="00921A4A" w:rsidP="00016CFD">
            <w:pPr>
              <w:rPr>
                <w:rFonts w:cs="Arial"/>
                <w:sz w:val="22"/>
              </w:rPr>
            </w:pPr>
          </w:p>
          <w:p w14:paraId="4994C855" w14:textId="77777777" w:rsidR="00921A4A" w:rsidRDefault="00921A4A" w:rsidP="00016CFD">
            <w:pPr>
              <w:rPr>
                <w:rFonts w:cs="Arial"/>
                <w:sz w:val="22"/>
              </w:rPr>
            </w:pPr>
          </w:p>
          <w:p w14:paraId="6BD63A5F" w14:textId="77777777" w:rsidR="00921A4A" w:rsidRPr="00474C43" w:rsidRDefault="00921A4A" w:rsidP="00016CFD">
            <w:pPr>
              <w:rPr>
                <w:rFonts w:cs="Arial"/>
                <w:sz w:val="16"/>
                <w:szCs w:val="16"/>
              </w:rPr>
            </w:pPr>
          </w:p>
        </w:tc>
      </w:tr>
      <w:tr w:rsidR="00921A4A" w:rsidRPr="001D3710" w14:paraId="64BA096E" w14:textId="77777777" w:rsidTr="00016CFD">
        <w:trPr>
          <w:jc w:val="center"/>
        </w:trPr>
        <w:tc>
          <w:tcPr>
            <w:tcW w:w="5000" w:type="pct"/>
            <w:gridSpan w:val="2"/>
            <w:shd w:val="clear" w:color="auto" w:fill="D9D9D9" w:themeFill="background1" w:themeFillShade="D9"/>
          </w:tcPr>
          <w:p w14:paraId="14ADA5B0" w14:textId="77777777" w:rsidR="00921A4A" w:rsidRPr="001D3710" w:rsidRDefault="00921A4A" w:rsidP="00016CFD">
            <w:pPr>
              <w:rPr>
                <w:rFonts w:cs="Arial"/>
                <w:sz w:val="8"/>
                <w:szCs w:val="8"/>
              </w:rPr>
            </w:pPr>
          </w:p>
        </w:tc>
      </w:tr>
      <w:tr w:rsidR="00921A4A" w:rsidRPr="00C449F9" w14:paraId="15A245BE" w14:textId="77777777" w:rsidTr="00016CFD">
        <w:trPr>
          <w:jc w:val="center"/>
        </w:trPr>
        <w:tc>
          <w:tcPr>
            <w:tcW w:w="1656" w:type="pct"/>
            <w:vMerge w:val="restart"/>
          </w:tcPr>
          <w:p w14:paraId="5008BF84" w14:textId="77777777" w:rsidR="00921A4A" w:rsidRPr="00C449F9" w:rsidRDefault="00921A4A" w:rsidP="00016CFD">
            <w:pPr>
              <w:rPr>
                <w:rFonts w:cs="Arial"/>
                <w:b/>
                <w:sz w:val="22"/>
              </w:rPr>
            </w:pPr>
            <w:r>
              <w:rPr>
                <w:rFonts w:cs="Arial"/>
                <w:b/>
                <w:sz w:val="22"/>
              </w:rPr>
              <w:t>Data Protection Officer/Caldicott Guardian</w:t>
            </w:r>
          </w:p>
          <w:p w14:paraId="7AA7FCC6" w14:textId="77777777" w:rsidR="00921A4A" w:rsidRPr="00C449F9" w:rsidRDefault="00921A4A" w:rsidP="00016CFD">
            <w:pPr>
              <w:rPr>
                <w:rFonts w:cs="Arial"/>
                <w:i/>
                <w:iCs/>
                <w:sz w:val="22"/>
              </w:rPr>
            </w:pPr>
            <w:r w:rsidRPr="00C449F9">
              <w:rPr>
                <w:rFonts w:cs="Arial"/>
                <w:i/>
                <w:iCs/>
                <w:color w:val="0070C0"/>
                <w:szCs w:val="20"/>
              </w:rPr>
              <w:t>(</w:t>
            </w:r>
            <w:r>
              <w:rPr>
                <w:rFonts w:cs="Arial"/>
                <w:i/>
                <w:iCs/>
                <w:color w:val="0070C0"/>
                <w:szCs w:val="20"/>
              </w:rPr>
              <w:t xml:space="preserve">Caldicott Guardian </w:t>
            </w:r>
            <w:r w:rsidRPr="00C449F9">
              <w:rPr>
                <w:rFonts w:cs="Arial"/>
                <w:i/>
                <w:iCs/>
                <w:color w:val="0070C0"/>
                <w:szCs w:val="20"/>
              </w:rPr>
              <w:t xml:space="preserve">only where the personal data </w:t>
            </w:r>
            <w:r>
              <w:rPr>
                <w:rFonts w:cs="Arial"/>
                <w:i/>
                <w:iCs/>
                <w:color w:val="0070C0"/>
                <w:szCs w:val="20"/>
              </w:rPr>
              <w:t>is</w:t>
            </w:r>
            <w:r w:rsidRPr="00C449F9">
              <w:rPr>
                <w:rFonts w:cs="Arial"/>
                <w:i/>
                <w:iCs/>
                <w:color w:val="0070C0"/>
                <w:szCs w:val="20"/>
              </w:rPr>
              <w:t xml:space="preserve"> about patients)</w:t>
            </w:r>
          </w:p>
        </w:tc>
        <w:tc>
          <w:tcPr>
            <w:tcW w:w="3344" w:type="pct"/>
          </w:tcPr>
          <w:p w14:paraId="19991F42" w14:textId="77777777" w:rsidR="00921A4A" w:rsidRPr="00C449F9" w:rsidRDefault="00921A4A" w:rsidP="00016CFD">
            <w:pPr>
              <w:rPr>
                <w:rFonts w:cs="Arial"/>
                <w:b/>
                <w:sz w:val="22"/>
              </w:rPr>
            </w:pPr>
            <w:r w:rsidRPr="00C449F9">
              <w:rPr>
                <w:rFonts w:cs="Arial"/>
                <w:b/>
                <w:sz w:val="22"/>
              </w:rPr>
              <w:t>Name:</w:t>
            </w:r>
          </w:p>
          <w:p w14:paraId="2250ED09" w14:textId="77777777" w:rsidR="00921A4A" w:rsidRPr="00C449F9" w:rsidRDefault="00921A4A" w:rsidP="00016CFD">
            <w:pPr>
              <w:rPr>
                <w:rFonts w:cs="Arial"/>
                <w:b/>
                <w:sz w:val="22"/>
              </w:rPr>
            </w:pPr>
          </w:p>
        </w:tc>
      </w:tr>
      <w:tr w:rsidR="00921A4A" w:rsidRPr="00C449F9" w14:paraId="148C3332" w14:textId="77777777" w:rsidTr="00016CFD">
        <w:trPr>
          <w:jc w:val="center"/>
        </w:trPr>
        <w:tc>
          <w:tcPr>
            <w:tcW w:w="1656" w:type="pct"/>
            <w:vMerge/>
          </w:tcPr>
          <w:p w14:paraId="0D5A4AD7" w14:textId="77777777" w:rsidR="00921A4A" w:rsidRPr="00C449F9" w:rsidRDefault="00921A4A" w:rsidP="00016CFD">
            <w:pPr>
              <w:rPr>
                <w:rFonts w:cs="Arial"/>
                <w:b/>
                <w:sz w:val="22"/>
              </w:rPr>
            </w:pPr>
          </w:p>
        </w:tc>
        <w:tc>
          <w:tcPr>
            <w:tcW w:w="3344" w:type="pct"/>
          </w:tcPr>
          <w:p w14:paraId="5BF5D227" w14:textId="77777777" w:rsidR="00921A4A" w:rsidRDefault="00921A4A" w:rsidP="00016CFD">
            <w:pPr>
              <w:rPr>
                <w:rFonts w:cs="Arial"/>
                <w:b/>
                <w:sz w:val="22"/>
              </w:rPr>
            </w:pPr>
            <w:r>
              <w:rPr>
                <w:rFonts w:cs="Arial"/>
                <w:b/>
                <w:sz w:val="22"/>
              </w:rPr>
              <w:t>Date:</w:t>
            </w:r>
          </w:p>
          <w:p w14:paraId="008BF6EB" w14:textId="77777777" w:rsidR="00921A4A" w:rsidRPr="00C449F9" w:rsidRDefault="00921A4A" w:rsidP="00016CFD">
            <w:pPr>
              <w:rPr>
                <w:rFonts w:cs="Arial"/>
                <w:b/>
                <w:sz w:val="22"/>
              </w:rPr>
            </w:pPr>
          </w:p>
        </w:tc>
      </w:tr>
      <w:tr w:rsidR="00921A4A" w:rsidRPr="00C449F9" w14:paraId="5B6F0380" w14:textId="77777777" w:rsidTr="00016CFD">
        <w:trPr>
          <w:jc w:val="center"/>
        </w:trPr>
        <w:tc>
          <w:tcPr>
            <w:tcW w:w="1656" w:type="pct"/>
            <w:vMerge/>
          </w:tcPr>
          <w:p w14:paraId="6194C3E1" w14:textId="77777777" w:rsidR="00921A4A" w:rsidRPr="00C449F9" w:rsidRDefault="00921A4A" w:rsidP="00016CFD">
            <w:pPr>
              <w:rPr>
                <w:rFonts w:cs="Arial"/>
                <w:b/>
                <w:sz w:val="22"/>
              </w:rPr>
            </w:pPr>
          </w:p>
        </w:tc>
        <w:tc>
          <w:tcPr>
            <w:tcW w:w="3344" w:type="pct"/>
          </w:tcPr>
          <w:p w14:paraId="232B755B" w14:textId="77777777" w:rsidR="00921A4A" w:rsidRDefault="00921A4A" w:rsidP="00016CFD">
            <w:pPr>
              <w:rPr>
                <w:rFonts w:cs="Arial"/>
                <w:b/>
                <w:sz w:val="22"/>
              </w:rPr>
            </w:pPr>
            <w:r>
              <w:rPr>
                <w:rFonts w:cs="Arial"/>
                <w:b/>
                <w:sz w:val="22"/>
              </w:rPr>
              <w:t>Signature:</w:t>
            </w:r>
          </w:p>
          <w:p w14:paraId="5541E159" w14:textId="77777777" w:rsidR="00921A4A" w:rsidRPr="00C449F9" w:rsidRDefault="00921A4A" w:rsidP="00016CFD">
            <w:pPr>
              <w:rPr>
                <w:rFonts w:cs="Arial"/>
                <w:b/>
                <w:sz w:val="22"/>
              </w:rPr>
            </w:pPr>
          </w:p>
        </w:tc>
      </w:tr>
      <w:tr w:rsidR="00921A4A" w:rsidRPr="00923609" w14:paraId="32D183D7" w14:textId="77777777" w:rsidTr="00016CFD">
        <w:trPr>
          <w:jc w:val="center"/>
        </w:trPr>
        <w:tc>
          <w:tcPr>
            <w:tcW w:w="5000" w:type="pct"/>
            <w:gridSpan w:val="2"/>
          </w:tcPr>
          <w:p w14:paraId="4CE61C1E" w14:textId="77777777" w:rsidR="00921A4A" w:rsidRPr="001D3710" w:rsidRDefault="00921A4A" w:rsidP="00016CFD">
            <w:pPr>
              <w:spacing w:before="60" w:after="60"/>
              <w:rPr>
                <w:rFonts w:cs="Arial"/>
                <w:b/>
                <w:bCs/>
                <w:sz w:val="22"/>
              </w:rPr>
            </w:pPr>
            <w:r w:rsidRPr="001D3710">
              <w:rPr>
                <w:rFonts w:cs="Arial"/>
                <w:b/>
                <w:bCs/>
                <w:sz w:val="22"/>
              </w:rPr>
              <w:t>Reasoning behind the decision to accept or reject the identified privacy risks</w:t>
            </w:r>
          </w:p>
        </w:tc>
      </w:tr>
      <w:tr w:rsidR="00921A4A" w:rsidRPr="00C449F9" w14:paraId="485F9F92" w14:textId="77777777" w:rsidTr="00016CFD">
        <w:trPr>
          <w:jc w:val="center"/>
        </w:trPr>
        <w:tc>
          <w:tcPr>
            <w:tcW w:w="5000" w:type="pct"/>
            <w:gridSpan w:val="2"/>
          </w:tcPr>
          <w:p w14:paraId="2ABB99E3" w14:textId="77777777" w:rsidR="00921A4A" w:rsidRPr="00C449F9" w:rsidRDefault="00921A4A" w:rsidP="00016CFD">
            <w:pPr>
              <w:rPr>
                <w:rFonts w:cs="Arial"/>
                <w:sz w:val="22"/>
              </w:rPr>
            </w:pPr>
          </w:p>
          <w:p w14:paraId="7A0B5794" w14:textId="77777777" w:rsidR="00921A4A" w:rsidRPr="00C449F9" w:rsidRDefault="00921A4A" w:rsidP="00016CFD">
            <w:pPr>
              <w:rPr>
                <w:rFonts w:cs="Arial"/>
                <w:sz w:val="22"/>
              </w:rPr>
            </w:pPr>
          </w:p>
          <w:p w14:paraId="202BB8DC" w14:textId="77777777" w:rsidR="00921A4A" w:rsidRPr="00474C43" w:rsidRDefault="00921A4A" w:rsidP="00016CFD">
            <w:pPr>
              <w:rPr>
                <w:rFonts w:cs="Arial"/>
                <w:sz w:val="32"/>
                <w:szCs w:val="32"/>
              </w:rPr>
            </w:pPr>
          </w:p>
        </w:tc>
      </w:tr>
      <w:tr w:rsidR="00921A4A" w:rsidRPr="00C449F9" w14:paraId="0DCDC742" w14:textId="77777777" w:rsidTr="00016CFD">
        <w:trPr>
          <w:jc w:val="center"/>
        </w:trPr>
        <w:tc>
          <w:tcPr>
            <w:tcW w:w="1656" w:type="pct"/>
            <w:vMerge w:val="restart"/>
          </w:tcPr>
          <w:p w14:paraId="1779811A" w14:textId="77777777" w:rsidR="00921A4A" w:rsidRPr="00C449F9" w:rsidRDefault="00921A4A" w:rsidP="00016CFD">
            <w:pPr>
              <w:rPr>
                <w:rFonts w:cs="Arial"/>
                <w:b/>
                <w:sz w:val="22"/>
              </w:rPr>
            </w:pPr>
            <w:r w:rsidRPr="00C449F9">
              <w:rPr>
                <w:rFonts w:cs="Arial"/>
                <w:b/>
                <w:sz w:val="22"/>
              </w:rPr>
              <w:t>Senior Information Risk Owner</w:t>
            </w:r>
          </w:p>
          <w:p w14:paraId="2B5A8CDA" w14:textId="77777777" w:rsidR="00921A4A" w:rsidRPr="00C449F9" w:rsidRDefault="00921A4A" w:rsidP="00016CFD">
            <w:pPr>
              <w:rPr>
                <w:rFonts w:cs="Arial"/>
                <w:i/>
                <w:iCs/>
                <w:sz w:val="22"/>
              </w:rPr>
            </w:pPr>
            <w:r w:rsidRPr="00C449F9">
              <w:rPr>
                <w:rFonts w:cs="Arial"/>
                <w:i/>
                <w:iCs/>
                <w:color w:val="0070C0"/>
                <w:szCs w:val="20"/>
              </w:rPr>
              <w:t xml:space="preserve">(where the identified privacy risks are significant) </w:t>
            </w:r>
          </w:p>
        </w:tc>
        <w:tc>
          <w:tcPr>
            <w:tcW w:w="3344" w:type="pct"/>
          </w:tcPr>
          <w:p w14:paraId="4BDA48D5" w14:textId="77777777" w:rsidR="00921A4A" w:rsidRPr="00C449F9" w:rsidRDefault="00921A4A" w:rsidP="00016CFD">
            <w:pPr>
              <w:rPr>
                <w:rFonts w:cs="Arial"/>
                <w:b/>
                <w:sz w:val="22"/>
              </w:rPr>
            </w:pPr>
            <w:r w:rsidRPr="00C449F9">
              <w:rPr>
                <w:rFonts w:cs="Arial"/>
                <w:b/>
                <w:sz w:val="22"/>
              </w:rPr>
              <w:t>Name:</w:t>
            </w:r>
          </w:p>
          <w:p w14:paraId="1028F1B8" w14:textId="77777777" w:rsidR="00921A4A" w:rsidRPr="00C449F9" w:rsidRDefault="00921A4A" w:rsidP="00016CFD">
            <w:pPr>
              <w:rPr>
                <w:rFonts w:cs="Arial"/>
                <w:b/>
                <w:sz w:val="22"/>
              </w:rPr>
            </w:pPr>
          </w:p>
        </w:tc>
      </w:tr>
      <w:tr w:rsidR="00921A4A" w:rsidRPr="00C449F9" w14:paraId="4D7C603C" w14:textId="77777777" w:rsidTr="00016CFD">
        <w:trPr>
          <w:jc w:val="center"/>
        </w:trPr>
        <w:tc>
          <w:tcPr>
            <w:tcW w:w="1656" w:type="pct"/>
            <w:vMerge/>
          </w:tcPr>
          <w:p w14:paraId="2A61F749" w14:textId="77777777" w:rsidR="00921A4A" w:rsidRPr="00C449F9" w:rsidRDefault="00921A4A" w:rsidP="00016CFD">
            <w:pPr>
              <w:rPr>
                <w:rFonts w:cs="Arial"/>
                <w:b/>
                <w:sz w:val="22"/>
              </w:rPr>
            </w:pPr>
          </w:p>
        </w:tc>
        <w:tc>
          <w:tcPr>
            <w:tcW w:w="3344" w:type="pct"/>
          </w:tcPr>
          <w:p w14:paraId="0B5869DD" w14:textId="77777777" w:rsidR="00921A4A" w:rsidRDefault="00921A4A" w:rsidP="00016CFD">
            <w:pPr>
              <w:rPr>
                <w:rFonts w:cs="Arial"/>
                <w:b/>
                <w:sz w:val="22"/>
              </w:rPr>
            </w:pPr>
            <w:r>
              <w:rPr>
                <w:rFonts w:cs="Arial"/>
                <w:b/>
                <w:sz w:val="22"/>
              </w:rPr>
              <w:t>Date:</w:t>
            </w:r>
          </w:p>
          <w:p w14:paraId="59E1FB8E" w14:textId="77777777" w:rsidR="00921A4A" w:rsidRPr="00C449F9" w:rsidRDefault="00921A4A" w:rsidP="00016CFD">
            <w:pPr>
              <w:rPr>
                <w:rFonts w:cs="Arial"/>
                <w:b/>
                <w:sz w:val="22"/>
              </w:rPr>
            </w:pPr>
          </w:p>
        </w:tc>
      </w:tr>
      <w:tr w:rsidR="00921A4A" w:rsidRPr="00C449F9" w14:paraId="59DF559E" w14:textId="77777777" w:rsidTr="00016CFD">
        <w:trPr>
          <w:jc w:val="center"/>
        </w:trPr>
        <w:tc>
          <w:tcPr>
            <w:tcW w:w="1656" w:type="pct"/>
            <w:vMerge/>
          </w:tcPr>
          <w:p w14:paraId="3784BBFC" w14:textId="77777777" w:rsidR="00921A4A" w:rsidRPr="00C449F9" w:rsidRDefault="00921A4A" w:rsidP="00016CFD">
            <w:pPr>
              <w:rPr>
                <w:rFonts w:cs="Arial"/>
                <w:b/>
                <w:sz w:val="22"/>
              </w:rPr>
            </w:pPr>
          </w:p>
        </w:tc>
        <w:tc>
          <w:tcPr>
            <w:tcW w:w="3344" w:type="pct"/>
          </w:tcPr>
          <w:p w14:paraId="7A2C7262" w14:textId="77777777" w:rsidR="00921A4A" w:rsidRDefault="00921A4A" w:rsidP="00016CFD">
            <w:pPr>
              <w:rPr>
                <w:rFonts w:cs="Arial"/>
                <w:b/>
                <w:sz w:val="22"/>
              </w:rPr>
            </w:pPr>
            <w:r>
              <w:rPr>
                <w:rFonts w:cs="Arial"/>
                <w:b/>
                <w:sz w:val="22"/>
              </w:rPr>
              <w:t>Signature:</w:t>
            </w:r>
          </w:p>
          <w:p w14:paraId="162D1084" w14:textId="77777777" w:rsidR="00921A4A" w:rsidRPr="00C449F9" w:rsidRDefault="00921A4A" w:rsidP="00016CFD">
            <w:pPr>
              <w:rPr>
                <w:rFonts w:cs="Arial"/>
                <w:b/>
                <w:sz w:val="22"/>
              </w:rPr>
            </w:pPr>
          </w:p>
        </w:tc>
      </w:tr>
      <w:tr w:rsidR="00921A4A" w:rsidRPr="00C449F9" w14:paraId="43513D5F" w14:textId="77777777" w:rsidTr="00016CFD">
        <w:trPr>
          <w:jc w:val="center"/>
        </w:trPr>
        <w:tc>
          <w:tcPr>
            <w:tcW w:w="5000" w:type="pct"/>
            <w:gridSpan w:val="2"/>
          </w:tcPr>
          <w:p w14:paraId="67E47B0B" w14:textId="77777777" w:rsidR="00921A4A" w:rsidRPr="001D3710" w:rsidRDefault="00921A4A" w:rsidP="00016CFD">
            <w:pPr>
              <w:rPr>
                <w:rFonts w:cs="Arial"/>
                <w:b/>
                <w:bCs/>
                <w:sz w:val="22"/>
              </w:rPr>
            </w:pPr>
            <w:r w:rsidRPr="001D3710">
              <w:rPr>
                <w:rFonts w:cs="Arial"/>
                <w:b/>
                <w:bCs/>
                <w:sz w:val="22"/>
              </w:rPr>
              <w:t xml:space="preserve">Reasoning behind the decision to accept or reject the identified privacy risks </w:t>
            </w:r>
          </w:p>
        </w:tc>
      </w:tr>
      <w:tr w:rsidR="00921A4A" w:rsidRPr="00C449F9" w14:paraId="56DC2CF8" w14:textId="77777777" w:rsidTr="00016CFD">
        <w:trPr>
          <w:trHeight w:val="144"/>
          <w:jc w:val="center"/>
        </w:trPr>
        <w:tc>
          <w:tcPr>
            <w:tcW w:w="5000" w:type="pct"/>
            <w:gridSpan w:val="2"/>
          </w:tcPr>
          <w:p w14:paraId="1EAC4054" w14:textId="77777777" w:rsidR="00921A4A" w:rsidRPr="00C449F9" w:rsidRDefault="00921A4A" w:rsidP="00016CFD">
            <w:pPr>
              <w:rPr>
                <w:rFonts w:cs="Arial"/>
                <w:b/>
                <w:sz w:val="22"/>
              </w:rPr>
            </w:pPr>
          </w:p>
          <w:p w14:paraId="512C8FAF" w14:textId="77777777" w:rsidR="00921A4A" w:rsidRDefault="00921A4A" w:rsidP="00016CFD">
            <w:pPr>
              <w:rPr>
                <w:rFonts w:cs="Arial"/>
                <w:b/>
                <w:sz w:val="22"/>
              </w:rPr>
            </w:pPr>
          </w:p>
          <w:p w14:paraId="35911D1E" w14:textId="77777777" w:rsidR="00921A4A" w:rsidRDefault="00921A4A" w:rsidP="00016CFD">
            <w:pPr>
              <w:rPr>
                <w:rFonts w:cs="Arial"/>
                <w:b/>
                <w:sz w:val="22"/>
              </w:rPr>
            </w:pPr>
          </w:p>
          <w:p w14:paraId="1B16DAFF" w14:textId="77777777" w:rsidR="00921A4A" w:rsidRPr="00C449F9" w:rsidRDefault="00921A4A" w:rsidP="00016CFD">
            <w:pPr>
              <w:rPr>
                <w:rFonts w:cs="Arial"/>
                <w:b/>
                <w:sz w:val="22"/>
              </w:rPr>
            </w:pPr>
          </w:p>
        </w:tc>
      </w:tr>
      <w:tr w:rsidR="00921A4A" w:rsidRPr="001D3710" w14:paraId="7FEE1A0A" w14:textId="77777777" w:rsidTr="00016CFD">
        <w:trPr>
          <w:trHeight w:val="142"/>
          <w:jc w:val="center"/>
        </w:trPr>
        <w:tc>
          <w:tcPr>
            <w:tcW w:w="5000" w:type="pct"/>
            <w:gridSpan w:val="2"/>
            <w:shd w:val="clear" w:color="auto" w:fill="D9D9D9" w:themeFill="background1" w:themeFillShade="D9"/>
          </w:tcPr>
          <w:p w14:paraId="57B6191C" w14:textId="77777777" w:rsidR="00921A4A" w:rsidRPr="001D3710" w:rsidRDefault="00921A4A" w:rsidP="00016CFD">
            <w:pPr>
              <w:rPr>
                <w:rFonts w:cs="Arial"/>
                <w:bCs/>
                <w:sz w:val="8"/>
                <w:szCs w:val="8"/>
              </w:rPr>
            </w:pPr>
          </w:p>
        </w:tc>
      </w:tr>
      <w:tr w:rsidR="00921A4A" w:rsidRPr="00C449F9" w14:paraId="50C08397" w14:textId="77777777" w:rsidTr="00016CFD">
        <w:trPr>
          <w:trHeight w:val="142"/>
          <w:jc w:val="center"/>
        </w:trPr>
        <w:tc>
          <w:tcPr>
            <w:tcW w:w="1656" w:type="pct"/>
            <w:vMerge w:val="restart"/>
          </w:tcPr>
          <w:p w14:paraId="6C69EDC9" w14:textId="77777777" w:rsidR="00921A4A" w:rsidRPr="00C449F9" w:rsidRDefault="00921A4A" w:rsidP="00016CFD">
            <w:pPr>
              <w:rPr>
                <w:rFonts w:cs="Arial"/>
                <w:b/>
                <w:sz w:val="22"/>
              </w:rPr>
            </w:pPr>
            <w:r w:rsidRPr="00C449F9">
              <w:rPr>
                <w:rFonts w:cs="Arial"/>
                <w:b/>
                <w:sz w:val="22"/>
              </w:rPr>
              <w:t>Information Governance Lead</w:t>
            </w:r>
          </w:p>
        </w:tc>
        <w:tc>
          <w:tcPr>
            <w:tcW w:w="3344" w:type="pct"/>
          </w:tcPr>
          <w:p w14:paraId="36D43779" w14:textId="77777777" w:rsidR="00921A4A" w:rsidRPr="00C449F9" w:rsidRDefault="00921A4A" w:rsidP="00016CFD">
            <w:pPr>
              <w:rPr>
                <w:rFonts w:cs="Arial"/>
                <w:b/>
                <w:sz w:val="22"/>
              </w:rPr>
            </w:pPr>
            <w:r w:rsidRPr="00C449F9">
              <w:rPr>
                <w:rFonts w:cs="Arial"/>
                <w:b/>
                <w:sz w:val="22"/>
              </w:rPr>
              <w:t>Name:</w:t>
            </w:r>
          </w:p>
          <w:p w14:paraId="0660F5C0" w14:textId="77777777" w:rsidR="00921A4A" w:rsidRPr="00C449F9" w:rsidRDefault="00921A4A" w:rsidP="00016CFD">
            <w:pPr>
              <w:rPr>
                <w:rFonts w:cs="Arial"/>
                <w:b/>
                <w:sz w:val="22"/>
              </w:rPr>
            </w:pPr>
          </w:p>
        </w:tc>
      </w:tr>
      <w:tr w:rsidR="00921A4A" w:rsidRPr="00C449F9" w14:paraId="0F6E972E" w14:textId="77777777" w:rsidTr="00016CFD">
        <w:trPr>
          <w:trHeight w:val="142"/>
          <w:jc w:val="center"/>
        </w:trPr>
        <w:tc>
          <w:tcPr>
            <w:tcW w:w="1656" w:type="pct"/>
            <w:vMerge/>
          </w:tcPr>
          <w:p w14:paraId="04852495" w14:textId="77777777" w:rsidR="00921A4A" w:rsidRPr="00C449F9" w:rsidRDefault="00921A4A" w:rsidP="00016CFD">
            <w:pPr>
              <w:rPr>
                <w:rFonts w:cs="Arial"/>
                <w:b/>
                <w:sz w:val="22"/>
              </w:rPr>
            </w:pPr>
          </w:p>
        </w:tc>
        <w:tc>
          <w:tcPr>
            <w:tcW w:w="3344" w:type="pct"/>
          </w:tcPr>
          <w:p w14:paraId="02D90AC0" w14:textId="77777777" w:rsidR="00921A4A" w:rsidRDefault="00921A4A" w:rsidP="00016CFD">
            <w:pPr>
              <w:rPr>
                <w:rFonts w:cs="Arial"/>
                <w:b/>
                <w:sz w:val="22"/>
              </w:rPr>
            </w:pPr>
            <w:r>
              <w:rPr>
                <w:rFonts w:cs="Arial"/>
                <w:b/>
                <w:sz w:val="22"/>
              </w:rPr>
              <w:t>Date:</w:t>
            </w:r>
          </w:p>
          <w:p w14:paraId="5B7E1814" w14:textId="77777777" w:rsidR="00921A4A" w:rsidRPr="00C449F9" w:rsidRDefault="00921A4A" w:rsidP="00016CFD">
            <w:pPr>
              <w:rPr>
                <w:rFonts w:cs="Arial"/>
                <w:b/>
                <w:sz w:val="22"/>
              </w:rPr>
            </w:pPr>
          </w:p>
        </w:tc>
      </w:tr>
      <w:tr w:rsidR="00921A4A" w:rsidRPr="00C449F9" w14:paraId="7C42F5E0" w14:textId="77777777" w:rsidTr="00016CFD">
        <w:trPr>
          <w:trHeight w:val="142"/>
          <w:jc w:val="center"/>
        </w:trPr>
        <w:tc>
          <w:tcPr>
            <w:tcW w:w="1656" w:type="pct"/>
            <w:vMerge/>
          </w:tcPr>
          <w:p w14:paraId="20AA7703" w14:textId="77777777" w:rsidR="00921A4A" w:rsidRPr="00C449F9" w:rsidRDefault="00921A4A" w:rsidP="00016CFD">
            <w:pPr>
              <w:rPr>
                <w:rFonts w:cs="Arial"/>
                <w:b/>
                <w:sz w:val="22"/>
              </w:rPr>
            </w:pPr>
          </w:p>
        </w:tc>
        <w:tc>
          <w:tcPr>
            <w:tcW w:w="3344" w:type="pct"/>
          </w:tcPr>
          <w:p w14:paraId="46A46383" w14:textId="77777777" w:rsidR="00921A4A" w:rsidRDefault="00921A4A" w:rsidP="00016CFD">
            <w:pPr>
              <w:rPr>
                <w:rFonts w:cs="Arial"/>
                <w:b/>
                <w:sz w:val="22"/>
              </w:rPr>
            </w:pPr>
            <w:r>
              <w:rPr>
                <w:rFonts w:cs="Arial"/>
                <w:b/>
                <w:sz w:val="22"/>
              </w:rPr>
              <w:t>Signature:</w:t>
            </w:r>
          </w:p>
          <w:p w14:paraId="2B8A85FD" w14:textId="77777777" w:rsidR="00921A4A" w:rsidRPr="00C449F9" w:rsidRDefault="00921A4A" w:rsidP="00016CFD">
            <w:pPr>
              <w:rPr>
                <w:rFonts w:cs="Arial"/>
                <w:b/>
                <w:sz w:val="22"/>
              </w:rPr>
            </w:pPr>
          </w:p>
        </w:tc>
      </w:tr>
      <w:tr w:rsidR="00921A4A" w:rsidRPr="00C449F9" w14:paraId="2EBF2CD2" w14:textId="77777777" w:rsidTr="00016CFD">
        <w:trPr>
          <w:trHeight w:val="242"/>
          <w:jc w:val="center"/>
        </w:trPr>
        <w:tc>
          <w:tcPr>
            <w:tcW w:w="5000" w:type="pct"/>
            <w:gridSpan w:val="2"/>
          </w:tcPr>
          <w:p w14:paraId="2FDF90B5" w14:textId="77777777" w:rsidR="00921A4A" w:rsidRPr="001D3710" w:rsidRDefault="00921A4A" w:rsidP="00016CFD">
            <w:pPr>
              <w:rPr>
                <w:rFonts w:cs="Arial"/>
                <w:b/>
                <w:bCs/>
                <w:sz w:val="22"/>
              </w:rPr>
            </w:pPr>
            <w:r w:rsidRPr="001D3710">
              <w:rPr>
                <w:rFonts w:cs="Arial"/>
                <w:b/>
                <w:bCs/>
                <w:sz w:val="22"/>
              </w:rPr>
              <w:t>Reasoning behind the decision to accept or reject the identified privacy risks</w:t>
            </w:r>
          </w:p>
        </w:tc>
      </w:tr>
      <w:tr w:rsidR="00921A4A" w:rsidRPr="00C449F9" w14:paraId="6870CCFA" w14:textId="77777777" w:rsidTr="00016CFD">
        <w:trPr>
          <w:trHeight w:val="378"/>
          <w:jc w:val="center"/>
        </w:trPr>
        <w:tc>
          <w:tcPr>
            <w:tcW w:w="5000" w:type="pct"/>
            <w:gridSpan w:val="2"/>
          </w:tcPr>
          <w:p w14:paraId="77274F8C" w14:textId="77777777" w:rsidR="00921A4A" w:rsidRPr="00C449F9" w:rsidRDefault="00921A4A" w:rsidP="00016CFD">
            <w:pPr>
              <w:rPr>
                <w:rFonts w:cs="Arial"/>
                <w:b/>
                <w:sz w:val="22"/>
              </w:rPr>
            </w:pPr>
          </w:p>
          <w:p w14:paraId="3A23B734" w14:textId="77777777" w:rsidR="00921A4A" w:rsidRPr="00C449F9" w:rsidRDefault="00921A4A" w:rsidP="00016CFD">
            <w:pPr>
              <w:rPr>
                <w:rFonts w:cs="Arial"/>
                <w:b/>
                <w:sz w:val="22"/>
              </w:rPr>
            </w:pPr>
          </w:p>
          <w:p w14:paraId="07381DC9" w14:textId="77777777" w:rsidR="00921A4A" w:rsidRDefault="00921A4A" w:rsidP="00016CFD">
            <w:pPr>
              <w:rPr>
                <w:rFonts w:cs="Arial"/>
                <w:b/>
                <w:sz w:val="22"/>
              </w:rPr>
            </w:pPr>
          </w:p>
          <w:p w14:paraId="0EDB5DF9" w14:textId="77777777" w:rsidR="00921A4A" w:rsidRDefault="00921A4A" w:rsidP="00016CFD">
            <w:pPr>
              <w:rPr>
                <w:rFonts w:cs="Arial"/>
                <w:b/>
                <w:sz w:val="22"/>
              </w:rPr>
            </w:pPr>
          </w:p>
          <w:p w14:paraId="10B0C48B" w14:textId="77777777" w:rsidR="00921A4A" w:rsidRPr="00C449F9" w:rsidRDefault="00921A4A" w:rsidP="00016CFD">
            <w:pPr>
              <w:rPr>
                <w:rFonts w:cs="Arial"/>
                <w:b/>
                <w:sz w:val="22"/>
              </w:rPr>
            </w:pPr>
          </w:p>
        </w:tc>
      </w:tr>
      <w:bookmarkEnd w:id="161"/>
      <w:bookmarkEnd w:id="162"/>
      <w:bookmarkEnd w:id="168"/>
    </w:tbl>
    <w:p w14:paraId="4A7493C6" w14:textId="77777777" w:rsidR="00921A4A" w:rsidRDefault="00921A4A" w:rsidP="00921A4A">
      <w:pPr>
        <w:ind w:left="-851" w:firstLine="851"/>
        <w:rPr>
          <w:rFonts w:cs="Arial"/>
          <w:color w:val="0070C0"/>
        </w:rPr>
        <w:sectPr w:rsidR="00921A4A" w:rsidSect="00905580">
          <w:pgSz w:w="16820" w:h="11900" w:orient="landscape"/>
          <w:pgMar w:top="1440" w:right="1440" w:bottom="1440" w:left="1440" w:header="709" w:footer="709" w:gutter="0"/>
          <w:cols w:space="708"/>
          <w:docGrid w:linePitch="360"/>
        </w:sectPr>
      </w:pPr>
    </w:p>
    <w:p w14:paraId="7555DD8E" w14:textId="77777777" w:rsidR="00921A4A" w:rsidRPr="00A81AA1" w:rsidRDefault="00921A4A" w:rsidP="00921A4A">
      <w:pPr>
        <w:autoSpaceDE w:val="0"/>
        <w:autoSpaceDN w:val="0"/>
        <w:adjustRightInd w:val="0"/>
        <w:rPr>
          <w:rFonts w:cs="Arial"/>
          <w:color w:val="0070C0"/>
        </w:rPr>
      </w:pPr>
    </w:p>
    <w:p w14:paraId="7A218D7D" w14:textId="6799971D" w:rsidR="00921A4A" w:rsidRPr="00905580" w:rsidRDefault="00921A4A" w:rsidP="00D20A6F">
      <w:pPr>
        <w:autoSpaceDE w:val="0"/>
        <w:autoSpaceDN w:val="0"/>
        <w:adjustRightInd w:val="0"/>
        <w:spacing w:after="200" w:line="480" w:lineRule="auto"/>
        <w:rPr>
          <w:rFonts w:cs="Arial"/>
          <w:b/>
          <w:bCs/>
          <w:szCs w:val="24"/>
        </w:rPr>
      </w:pPr>
      <w:r w:rsidRPr="00905580">
        <w:rPr>
          <w:rFonts w:cs="Arial"/>
          <w:b/>
          <w:bCs/>
          <w:szCs w:val="24"/>
        </w:rPr>
        <w:t>REFERENCES</w:t>
      </w:r>
      <w:r w:rsidR="00905580">
        <w:rPr>
          <w:rFonts w:cs="Arial"/>
          <w:b/>
          <w:bCs/>
          <w:szCs w:val="24"/>
        </w:rPr>
        <w:t>:</w:t>
      </w:r>
    </w:p>
    <w:p w14:paraId="743DECD1"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Data Protection Act 2018</w:t>
      </w:r>
    </w:p>
    <w:p w14:paraId="06B30A3C"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UK General Data Protection Regulations 2016</w:t>
      </w:r>
    </w:p>
    <w:p w14:paraId="1D9C6076"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Caldicott Principles</w:t>
      </w:r>
    </w:p>
    <w:p w14:paraId="132D5F58"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Common Law Duty of Confidentiality</w:t>
      </w:r>
    </w:p>
    <w:p w14:paraId="4EAF6997"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Freedom of Information Act 2000</w:t>
      </w:r>
    </w:p>
    <w:p w14:paraId="3A72AFA8"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Mental Capacity Act 2005</w:t>
      </w:r>
    </w:p>
    <w:p w14:paraId="5CC985CA"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Section 251 of the NHS Act 2006 (originally enacted under Section 60 of the Health and Social Care Act 2001)</w:t>
      </w:r>
    </w:p>
    <w:p w14:paraId="3A1E7458"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Public Health (Control of Disease) Act 1984</w:t>
      </w:r>
    </w:p>
    <w:p w14:paraId="3D622544"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Public Health (Infectious Diseases) Regulations 1988</w:t>
      </w:r>
    </w:p>
    <w:p w14:paraId="793C7E9C"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Gender Recognition Act 2004</w:t>
      </w:r>
    </w:p>
    <w:p w14:paraId="20D22FDE"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Confidentiality: NHS Code of Practice 2003</w:t>
      </w:r>
    </w:p>
    <w:p w14:paraId="3A83219A"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IGA Records Management Code of Practice for Health and Social Care 2016</w:t>
      </w:r>
    </w:p>
    <w:p w14:paraId="53ACF580"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Reporting of Injuries, Diseases and Dangerous Occurrences Regulations 2013</w:t>
      </w:r>
    </w:p>
    <w:p w14:paraId="2D530033"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Abortion Regulations 1991</w:t>
      </w:r>
    </w:p>
    <w:p w14:paraId="643B700E"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Road Traffic Act 1988</w:t>
      </w:r>
    </w:p>
    <w:p w14:paraId="5746A685"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ICO Data Sharing Code of Practice</w:t>
      </w:r>
    </w:p>
    <w:p w14:paraId="4C6F2990"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Confidentiality and Disclosure of Information Directions 2013</w:t>
      </w:r>
    </w:p>
    <w:p w14:paraId="5F9A4CB5"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Health and Social Care Act 2012</w:t>
      </w:r>
    </w:p>
    <w:p w14:paraId="3D7D9BF6"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Criminal Justice Act 2003</w:t>
      </w:r>
    </w:p>
    <w:p w14:paraId="16D50EE7"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NHS Information Security Management Code of Practice 2007</w:t>
      </w:r>
    </w:p>
    <w:p w14:paraId="06A961EE"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Computer Misuse Act 1990</w:t>
      </w:r>
    </w:p>
    <w:p w14:paraId="2B1E88CE"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Electronic Communications Act 2000</w:t>
      </w:r>
    </w:p>
    <w:p w14:paraId="4D731A28"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Regulation of Investigatory Powers Act 2000</w:t>
      </w:r>
    </w:p>
    <w:p w14:paraId="53BF49C5"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Prevention of Terrorism Act 2005</w:t>
      </w:r>
    </w:p>
    <w:p w14:paraId="6C7DF137"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lastRenderedPageBreak/>
        <w:t>The Copyright, Designs and Patents Act 1988</w:t>
      </w:r>
    </w:p>
    <w:p w14:paraId="369BC557"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Re-Use of Public Sector Information Regulations 2005</w:t>
      </w:r>
    </w:p>
    <w:p w14:paraId="10EE65E9"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Human Rights Act 1998</w:t>
      </w:r>
    </w:p>
    <w:p w14:paraId="24C8642D" w14:textId="77777777" w:rsidR="00921A4A" w:rsidRPr="00D20A6F" w:rsidRDefault="00921A4A" w:rsidP="00D20A6F">
      <w:pPr>
        <w:pStyle w:val="ListParagraph"/>
        <w:numPr>
          <w:ilvl w:val="0"/>
          <w:numId w:val="24"/>
        </w:numPr>
        <w:spacing w:line="480" w:lineRule="auto"/>
        <w:rPr>
          <w:b w:val="0"/>
          <w:bCs w:val="0"/>
          <w:sz w:val="24"/>
          <w:szCs w:val="24"/>
        </w:rPr>
      </w:pPr>
      <w:r w:rsidRPr="00D20A6F">
        <w:rPr>
          <w:b w:val="0"/>
          <w:bCs w:val="0"/>
          <w:sz w:val="24"/>
          <w:szCs w:val="24"/>
        </w:rPr>
        <w:t>The NHS Care Record Guarantee 2007</w:t>
      </w:r>
    </w:p>
    <w:p w14:paraId="36B7E598" w14:textId="77777777" w:rsidR="00921A4A" w:rsidRPr="00D20A6F" w:rsidRDefault="00921A4A" w:rsidP="00D20A6F">
      <w:pPr>
        <w:pStyle w:val="ListParagraph"/>
        <w:numPr>
          <w:ilvl w:val="0"/>
          <w:numId w:val="24"/>
        </w:numPr>
        <w:spacing w:line="480" w:lineRule="auto"/>
        <w:rPr>
          <w:sz w:val="24"/>
          <w:szCs w:val="24"/>
        </w:rPr>
      </w:pPr>
      <w:r w:rsidRPr="00D20A6F">
        <w:rPr>
          <w:b w:val="0"/>
          <w:bCs w:val="0"/>
          <w:sz w:val="24"/>
          <w:szCs w:val="24"/>
        </w:rPr>
        <w:t>Anonymisation Standard for Publishing Health and Social Care Data Code of Confidentiality</w:t>
      </w:r>
    </w:p>
    <w:p w14:paraId="47EFCA7D" w14:textId="77777777" w:rsidR="00921A4A" w:rsidRPr="00474C43" w:rsidRDefault="00921A4A" w:rsidP="00921A4A">
      <w:pPr>
        <w:autoSpaceDE w:val="0"/>
        <w:autoSpaceDN w:val="0"/>
        <w:adjustRightInd w:val="0"/>
        <w:spacing w:after="200"/>
        <w:rPr>
          <w:rFonts w:cs="Arial"/>
        </w:rPr>
      </w:pPr>
    </w:p>
    <w:p w14:paraId="5538082F" w14:textId="77777777" w:rsidR="00921A4A" w:rsidRPr="00474C43" w:rsidRDefault="00921A4A" w:rsidP="00921A4A">
      <w:pPr>
        <w:autoSpaceDE w:val="0"/>
        <w:autoSpaceDN w:val="0"/>
        <w:adjustRightInd w:val="0"/>
        <w:spacing w:after="200"/>
        <w:rPr>
          <w:rFonts w:cs="Arial"/>
        </w:rPr>
      </w:pPr>
    </w:p>
    <w:p w14:paraId="619EC6B1" w14:textId="77777777" w:rsidR="00921A4A" w:rsidRPr="00474C43" w:rsidRDefault="00921A4A" w:rsidP="00921A4A">
      <w:pPr>
        <w:autoSpaceDE w:val="0"/>
        <w:autoSpaceDN w:val="0"/>
        <w:adjustRightInd w:val="0"/>
        <w:spacing w:after="200"/>
        <w:rPr>
          <w:rFonts w:cs="Arial"/>
        </w:rPr>
      </w:pPr>
    </w:p>
    <w:p w14:paraId="2339696A" w14:textId="77777777" w:rsidR="00921A4A" w:rsidRPr="00474C43" w:rsidRDefault="00921A4A" w:rsidP="00921A4A">
      <w:pPr>
        <w:autoSpaceDE w:val="0"/>
        <w:autoSpaceDN w:val="0"/>
        <w:adjustRightInd w:val="0"/>
        <w:spacing w:after="200"/>
        <w:rPr>
          <w:rFonts w:cs="Arial"/>
        </w:rPr>
      </w:pPr>
    </w:p>
    <w:p w14:paraId="6C8DDDAC" w14:textId="77777777" w:rsidR="00921A4A" w:rsidRPr="00474C43" w:rsidRDefault="00921A4A" w:rsidP="00921A4A">
      <w:pPr>
        <w:autoSpaceDE w:val="0"/>
        <w:autoSpaceDN w:val="0"/>
        <w:adjustRightInd w:val="0"/>
        <w:spacing w:after="200"/>
        <w:rPr>
          <w:rFonts w:cs="Arial"/>
        </w:rPr>
      </w:pPr>
    </w:p>
    <w:p w14:paraId="197E0B58" w14:textId="77777777" w:rsidR="00921A4A" w:rsidRPr="00474C43" w:rsidRDefault="00921A4A" w:rsidP="00921A4A">
      <w:pPr>
        <w:autoSpaceDE w:val="0"/>
        <w:autoSpaceDN w:val="0"/>
        <w:adjustRightInd w:val="0"/>
        <w:spacing w:after="200"/>
        <w:rPr>
          <w:rFonts w:cs="Arial"/>
        </w:rPr>
      </w:pPr>
    </w:p>
    <w:p w14:paraId="1385EC30" w14:textId="77777777" w:rsidR="00921A4A" w:rsidRPr="00474C43" w:rsidRDefault="00921A4A" w:rsidP="00921A4A">
      <w:pPr>
        <w:autoSpaceDE w:val="0"/>
        <w:autoSpaceDN w:val="0"/>
        <w:adjustRightInd w:val="0"/>
        <w:spacing w:after="200"/>
        <w:rPr>
          <w:rFonts w:cs="Arial"/>
        </w:rPr>
      </w:pPr>
    </w:p>
    <w:p w14:paraId="54D43C81" w14:textId="77777777" w:rsidR="00D20A6F" w:rsidRDefault="00D20A6F" w:rsidP="00921A4A">
      <w:pPr>
        <w:pStyle w:val="Heading1"/>
        <w:keepLines/>
        <w:numPr>
          <w:ilvl w:val="0"/>
          <w:numId w:val="0"/>
        </w:numPr>
        <w:pBdr>
          <w:bottom w:val="single" w:sz="4" w:space="1" w:color="595959" w:themeColor="text1" w:themeTint="A6"/>
        </w:pBdr>
        <w:spacing w:before="360" w:after="160" w:line="259" w:lineRule="auto"/>
        <w:rPr>
          <w:szCs w:val="28"/>
        </w:rPr>
        <w:sectPr w:rsidR="00D20A6F" w:rsidSect="00B156DC">
          <w:headerReference w:type="even" r:id="rId24"/>
          <w:headerReference w:type="default" r:id="rId25"/>
          <w:footerReference w:type="even" r:id="rId26"/>
          <w:footerReference w:type="default" r:id="rId27"/>
          <w:headerReference w:type="first" r:id="rId28"/>
          <w:footerReference w:type="first" r:id="rId29"/>
          <w:pgSz w:w="11906" w:h="16838"/>
          <w:pgMar w:top="851" w:right="1134" w:bottom="567" w:left="1134" w:header="709" w:footer="198" w:gutter="0"/>
          <w:cols w:space="708"/>
          <w:docGrid w:linePitch="360"/>
        </w:sectPr>
      </w:pPr>
      <w:bookmarkStart w:id="169" w:name="_Toc110509222"/>
    </w:p>
    <w:p w14:paraId="32B44A6F" w14:textId="77777777" w:rsidR="00921A4A" w:rsidRDefault="00921A4A" w:rsidP="00905580">
      <w:pPr>
        <w:pStyle w:val="Heading1"/>
        <w:keepLines/>
        <w:numPr>
          <w:ilvl w:val="0"/>
          <w:numId w:val="0"/>
        </w:numPr>
        <w:spacing w:before="360" w:after="160" w:line="259" w:lineRule="auto"/>
        <w:rPr>
          <w:szCs w:val="28"/>
        </w:rPr>
      </w:pPr>
      <w:r>
        <w:rPr>
          <w:szCs w:val="28"/>
        </w:rPr>
        <w:lastRenderedPageBreak/>
        <w:t>Annex C – UK GDPR checklist</w:t>
      </w:r>
      <w:bookmarkEnd w:id="169"/>
    </w:p>
    <w:p w14:paraId="49984476" w14:textId="77777777" w:rsidR="00921A4A" w:rsidRDefault="00921A4A" w:rsidP="00921A4A">
      <w:pPr>
        <w:rPr>
          <w:rFonts w:cs="Arial"/>
          <w:sz w:val="22"/>
          <w:lang w:val="en-US"/>
        </w:rPr>
      </w:pPr>
    </w:p>
    <w:p w14:paraId="71874F49" w14:textId="77777777" w:rsidR="00921A4A" w:rsidRPr="005E0B81" w:rsidRDefault="00921A4A" w:rsidP="00921A4A">
      <w:pPr>
        <w:rPr>
          <w:rFonts w:cs="Arial"/>
          <w:szCs w:val="24"/>
          <w:lang w:val="en-US"/>
        </w:rPr>
      </w:pPr>
      <w:r w:rsidRPr="005E0B81">
        <w:rPr>
          <w:rFonts w:cs="Arial"/>
          <w:szCs w:val="24"/>
          <w:lang w:val="en-US"/>
        </w:rPr>
        <w:t>This checklist has been designed to support managers in ensuring compliance with the UK GDPR.</w:t>
      </w:r>
    </w:p>
    <w:p w14:paraId="6EF99D5A" w14:textId="77777777" w:rsidR="00921A4A" w:rsidRDefault="00921A4A" w:rsidP="00921A4A">
      <w:pPr>
        <w:rPr>
          <w:rFonts w:cs="Arial"/>
          <w:sz w:val="22"/>
          <w:lang w:val="en-US"/>
        </w:rPr>
      </w:pPr>
    </w:p>
    <w:tbl>
      <w:tblPr>
        <w:tblStyle w:val="TableGrid"/>
        <w:tblW w:w="0" w:type="auto"/>
        <w:tblLook w:val="04A0" w:firstRow="1" w:lastRow="0" w:firstColumn="1" w:lastColumn="0" w:noHBand="0" w:noVBand="1"/>
      </w:tblPr>
      <w:tblGrid>
        <w:gridCol w:w="8500"/>
        <w:gridCol w:w="510"/>
      </w:tblGrid>
      <w:tr w:rsidR="00921A4A" w:rsidRPr="00003771" w14:paraId="6C61453C" w14:textId="77777777" w:rsidTr="00016CFD">
        <w:tc>
          <w:tcPr>
            <w:tcW w:w="9010" w:type="dxa"/>
            <w:gridSpan w:val="2"/>
            <w:shd w:val="clear" w:color="auto" w:fill="4F81BD" w:themeFill="accent1"/>
          </w:tcPr>
          <w:p w14:paraId="79166D05" w14:textId="77777777" w:rsidR="00921A4A" w:rsidRPr="005E0B81" w:rsidRDefault="00921A4A" w:rsidP="00016CFD">
            <w:pPr>
              <w:spacing w:before="80" w:after="80"/>
              <w:rPr>
                <w:rFonts w:cs="Arial"/>
                <w:b/>
                <w:color w:val="FFFFFF" w:themeColor="background1"/>
                <w:sz w:val="24"/>
                <w:szCs w:val="24"/>
                <w:lang w:val="en-US"/>
              </w:rPr>
            </w:pPr>
            <w:r w:rsidRPr="005E0B81">
              <w:rPr>
                <w:rFonts w:cs="Arial"/>
                <w:b/>
                <w:color w:val="FFFFFF" w:themeColor="background1"/>
                <w:sz w:val="24"/>
                <w:szCs w:val="24"/>
                <w:lang w:val="en-US"/>
              </w:rPr>
              <w:t>Creating a culture of awareness</w:t>
            </w:r>
          </w:p>
        </w:tc>
      </w:tr>
      <w:tr w:rsidR="00921A4A" w14:paraId="7335B52D" w14:textId="77777777" w:rsidTr="00016CFD">
        <w:tc>
          <w:tcPr>
            <w:tcW w:w="9010" w:type="dxa"/>
            <w:gridSpan w:val="2"/>
          </w:tcPr>
          <w:p w14:paraId="6AAA08B4" w14:textId="77777777" w:rsidR="00921A4A" w:rsidRPr="00631799" w:rsidRDefault="00921A4A" w:rsidP="00016CFD">
            <w:pPr>
              <w:rPr>
                <w:rFonts w:cs="Arial"/>
                <w:sz w:val="24"/>
                <w:szCs w:val="24"/>
                <w:lang w:val="en-US"/>
              </w:rPr>
            </w:pPr>
            <w:r w:rsidRPr="00631799">
              <w:rPr>
                <w:rFonts w:cs="Arial"/>
                <w:sz w:val="24"/>
                <w:szCs w:val="24"/>
                <w:lang w:val="en-US"/>
              </w:rPr>
              <w:t xml:space="preserve">All staff need to be aware that the UK GDPR became applicable by law in the UK as of the 1 January 2021  </w:t>
            </w:r>
          </w:p>
          <w:p w14:paraId="181CCF9D" w14:textId="77777777" w:rsidR="00921A4A" w:rsidRPr="00631799" w:rsidRDefault="00921A4A" w:rsidP="00016CFD">
            <w:pPr>
              <w:rPr>
                <w:rFonts w:cs="Arial"/>
                <w:sz w:val="24"/>
                <w:szCs w:val="24"/>
                <w:lang w:val="en-US"/>
              </w:rPr>
            </w:pPr>
          </w:p>
          <w:p w14:paraId="245574EE" w14:textId="77777777" w:rsidR="00921A4A" w:rsidRPr="00631799" w:rsidRDefault="00921A4A" w:rsidP="00631799">
            <w:pPr>
              <w:pStyle w:val="ListParagraph"/>
              <w:numPr>
                <w:ilvl w:val="0"/>
                <w:numId w:val="35"/>
              </w:numPr>
              <w:spacing w:line="480" w:lineRule="auto"/>
              <w:rPr>
                <w:b w:val="0"/>
                <w:bCs w:val="0"/>
                <w:sz w:val="24"/>
                <w:szCs w:val="24"/>
                <w:lang w:val="en-US"/>
              </w:rPr>
            </w:pPr>
            <w:r w:rsidRPr="00631799">
              <w:rPr>
                <w:b w:val="0"/>
                <w:bCs w:val="0"/>
                <w:sz w:val="24"/>
                <w:szCs w:val="24"/>
                <w:lang w:val="en-US"/>
              </w:rPr>
              <w:t xml:space="preserve">It is essential that they </w:t>
            </w:r>
            <w:proofErr w:type="gramStart"/>
            <w:r w:rsidRPr="00631799">
              <w:rPr>
                <w:b w:val="0"/>
                <w:bCs w:val="0"/>
                <w:sz w:val="24"/>
                <w:szCs w:val="24"/>
                <w:lang w:val="en-US"/>
              </w:rPr>
              <w:t>have an understanding of</w:t>
            </w:r>
            <w:proofErr w:type="gramEnd"/>
            <w:r w:rsidRPr="00631799">
              <w:rPr>
                <w:b w:val="0"/>
                <w:bCs w:val="0"/>
                <w:sz w:val="24"/>
                <w:szCs w:val="24"/>
                <w:lang w:val="en-US"/>
              </w:rPr>
              <w:t xml:space="preserve"> the UK GDPR</w:t>
            </w:r>
          </w:p>
          <w:p w14:paraId="57B932E7" w14:textId="24DB956C" w:rsidR="00921A4A" w:rsidRPr="00631799" w:rsidRDefault="00921A4A" w:rsidP="00631799">
            <w:pPr>
              <w:pStyle w:val="ListParagraph"/>
              <w:numPr>
                <w:ilvl w:val="0"/>
                <w:numId w:val="35"/>
              </w:numPr>
              <w:spacing w:line="480" w:lineRule="auto"/>
              <w:rPr>
                <w:b w:val="0"/>
                <w:bCs w:val="0"/>
                <w:sz w:val="24"/>
                <w:szCs w:val="24"/>
                <w:lang w:val="en-US"/>
              </w:rPr>
            </w:pPr>
            <w:r w:rsidRPr="00631799">
              <w:rPr>
                <w:b w:val="0"/>
                <w:bCs w:val="0"/>
                <w:sz w:val="24"/>
                <w:szCs w:val="24"/>
                <w:lang w:val="en-US"/>
              </w:rPr>
              <w:t xml:space="preserve">Have you shared </w:t>
            </w:r>
            <w:r w:rsidR="002A0CCA" w:rsidRPr="00631799">
              <w:rPr>
                <w:b w:val="0"/>
                <w:bCs w:val="0"/>
                <w:sz w:val="24"/>
                <w:szCs w:val="24"/>
                <w:lang w:val="en-US"/>
              </w:rPr>
              <w:t>WMC</w:t>
            </w:r>
            <w:r w:rsidRPr="00631799">
              <w:rPr>
                <w:b w:val="0"/>
                <w:bCs w:val="0"/>
                <w:sz w:val="24"/>
                <w:szCs w:val="24"/>
                <w:lang w:val="en-US"/>
              </w:rPr>
              <w:t xml:space="preserve">’s UK GDPR policy with them or signposted them to further information, i.e., </w:t>
            </w:r>
            <w:hyperlink r:id="rId30" w:history="1">
              <w:r w:rsidRPr="00631799">
                <w:rPr>
                  <w:rStyle w:val="Hyperlink"/>
                  <w:rFonts w:cs="Arial"/>
                  <w:b w:val="0"/>
                  <w:bCs w:val="0"/>
                  <w:sz w:val="24"/>
                  <w:szCs w:val="24"/>
                  <w:lang w:val="en-US"/>
                </w:rPr>
                <w:t>ico.org.uk</w:t>
              </w:r>
            </w:hyperlink>
            <w:r w:rsidRPr="00631799">
              <w:rPr>
                <w:rStyle w:val="Hyperlink"/>
                <w:rFonts w:cs="Arial"/>
                <w:b w:val="0"/>
                <w:bCs w:val="0"/>
                <w:sz w:val="24"/>
                <w:szCs w:val="24"/>
                <w:lang w:val="en-US"/>
              </w:rPr>
              <w:t>?</w:t>
            </w:r>
            <w:r w:rsidRPr="00631799">
              <w:rPr>
                <w:b w:val="0"/>
                <w:bCs w:val="0"/>
                <w:sz w:val="24"/>
                <w:szCs w:val="24"/>
                <w:lang w:val="en-US"/>
              </w:rPr>
              <w:t xml:space="preserve"> </w:t>
            </w:r>
          </w:p>
          <w:p w14:paraId="76E2BB3B" w14:textId="4E9CB350" w:rsidR="00921A4A" w:rsidRPr="00631799" w:rsidRDefault="00921A4A" w:rsidP="00631799">
            <w:pPr>
              <w:ind w:left="1080" w:hanging="360"/>
              <w:rPr>
                <w:lang w:val="en-US"/>
              </w:rPr>
            </w:pPr>
          </w:p>
        </w:tc>
      </w:tr>
      <w:tr w:rsidR="00921A4A" w14:paraId="51DD2944" w14:textId="77777777" w:rsidTr="00016CFD">
        <w:tc>
          <w:tcPr>
            <w:tcW w:w="8500" w:type="dxa"/>
            <w:shd w:val="clear" w:color="auto" w:fill="FFFFFF" w:themeFill="background1"/>
          </w:tcPr>
          <w:p w14:paraId="6E746B2B" w14:textId="77777777" w:rsidR="00921A4A" w:rsidRPr="00631799" w:rsidRDefault="00921A4A" w:rsidP="00016CFD">
            <w:pPr>
              <w:spacing w:before="60" w:after="60"/>
              <w:rPr>
                <w:rFonts w:cs="Arial"/>
                <w:b/>
                <w:sz w:val="24"/>
                <w:szCs w:val="24"/>
                <w:lang w:val="en-US"/>
              </w:rPr>
            </w:pPr>
            <w:r w:rsidRPr="00631799">
              <w:rPr>
                <w:rFonts w:cs="Arial"/>
                <w:b/>
                <w:sz w:val="24"/>
                <w:szCs w:val="24"/>
                <w:lang w:val="en-US"/>
              </w:rPr>
              <w:t>Action complete (</w:t>
            </w:r>
            <w:r w:rsidRPr="00631799">
              <w:rPr>
                <w:rFonts w:cs="Arial"/>
                <w:b/>
                <w:color w:val="F79646" w:themeColor="accent6"/>
                <w:sz w:val="24"/>
                <w:szCs w:val="24"/>
                <w:lang w:val="en-US"/>
              </w:rPr>
              <w:sym w:font="Wingdings" w:char="F0FC"/>
            </w:r>
            <w:r w:rsidRPr="00631799">
              <w:rPr>
                <w:rFonts w:cs="Arial"/>
                <w:b/>
                <w:sz w:val="24"/>
                <w:szCs w:val="24"/>
                <w:lang w:val="en-US"/>
              </w:rPr>
              <w:t xml:space="preserve"> or </w:t>
            </w:r>
            <w:r w:rsidRPr="00631799">
              <w:rPr>
                <w:rFonts w:cs="Arial"/>
                <w:b/>
                <w:color w:val="FF0000"/>
                <w:sz w:val="24"/>
                <w:szCs w:val="24"/>
                <w:lang w:val="en-US"/>
              </w:rPr>
              <w:sym w:font="Wingdings" w:char="F0FB"/>
            </w:r>
            <w:r w:rsidRPr="00631799">
              <w:rPr>
                <w:rFonts w:cs="Arial"/>
                <w:b/>
                <w:sz w:val="24"/>
                <w:szCs w:val="24"/>
                <w:lang w:val="en-US"/>
              </w:rPr>
              <w:t>)</w:t>
            </w:r>
          </w:p>
        </w:tc>
        <w:tc>
          <w:tcPr>
            <w:tcW w:w="510" w:type="dxa"/>
            <w:shd w:val="clear" w:color="auto" w:fill="FFFFFF" w:themeFill="background1"/>
          </w:tcPr>
          <w:p w14:paraId="03403926" w14:textId="77777777" w:rsidR="00921A4A" w:rsidRDefault="00921A4A" w:rsidP="00016CFD">
            <w:pPr>
              <w:spacing w:before="60" w:after="60"/>
              <w:rPr>
                <w:rFonts w:cs="Arial"/>
                <w:sz w:val="22"/>
                <w:lang w:val="en-US"/>
              </w:rPr>
            </w:pPr>
          </w:p>
        </w:tc>
      </w:tr>
    </w:tbl>
    <w:p w14:paraId="2C84F3F7" w14:textId="77777777" w:rsidR="00921A4A" w:rsidRDefault="00921A4A" w:rsidP="00921A4A">
      <w:pPr>
        <w:rPr>
          <w:rFonts w:cs="Arial"/>
          <w:sz w:val="22"/>
          <w:lang w:val="en-US"/>
        </w:rPr>
      </w:pPr>
    </w:p>
    <w:tbl>
      <w:tblPr>
        <w:tblStyle w:val="TableGrid"/>
        <w:tblW w:w="0" w:type="auto"/>
        <w:tblLook w:val="04A0" w:firstRow="1" w:lastRow="0" w:firstColumn="1" w:lastColumn="0" w:noHBand="0" w:noVBand="1"/>
      </w:tblPr>
      <w:tblGrid>
        <w:gridCol w:w="8500"/>
        <w:gridCol w:w="510"/>
      </w:tblGrid>
      <w:tr w:rsidR="00921A4A" w:rsidRPr="00003771" w14:paraId="4C701FDB" w14:textId="77777777" w:rsidTr="00016CFD">
        <w:tc>
          <w:tcPr>
            <w:tcW w:w="9010" w:type="dxa"/>
            <w:gridSpan w:val="2"/>
            <w:shd w:val="clear" w:color="auto" w:fill="4F81BD" w:themeFill="accent1"/>
          </w:tcPr>
          <w:p w14:paraId="0390288B" w14:textId="77777777" w:rsidR="00921A4A" w:rsidRPr="005E0B81" w:rsidRDefault="00921A4A" w:rsidP="00016CFD">
            <w:pPr>
              <w:spacing w:before="80" w:after="80"/>
              <w:rPr>
                <w:rFonts w:cs="Arial"/>
                <w:b/>
                <w:color w:val="FFFFFF" w:themeColor="background1"/>
                <w:sz w:val="24"/>
                <w:szCs w:val="24"/>
                <w:lang w:val="en-US"/>
              </w:rPr>
            </w:pPr>
            <w:r w:rsidRPr="005E0B81">
              <w:rPr>
                <w:rFonts w:cs="Arial"/>
                <w:b/>
                <w:color w:val="FFFFFF" w:themeColor="background1"/>
                <w:sz w:val="24"/>
                <w:szCs w:val="24"/>
                <w:lang w:val="en-US"/>
              </w:rPr>
              <w:t>Understanding the information flow</w:t>
            </w:r>
          </w:p>
        </w:tc>
      </w:tr>
      <w:tr w:rsidR="00921A4A" w:rsidRPr="00476F64" w14:paraId="28D3D15E" w14:textId="77777777" w:rsidTr="00016CFD">
        <w:tc>
          <w:tcPr>
            <w:tcW w:w="9010" w:type="dxa"/>
            <w:gridSpan w:val="2"/>
          </w:tcPr>
          <w:p w14:paraId="0482F9B7" w14:textId="769E0EA8" w:rsidR="00921A4A" w:rsidRPr="005E0B81" w:rsidRDefault="002A0CCA" w:rsidP="00016CFD">
            <w:pPr>
              <w:rPr>
                <w:rFonts w:cs="Arial"/>
                <w:sz w:val="24"/>
                <w:szCs w:val="24"/>
                <w:lang w:val="en-US"/>
              </w:rPr>
            </w:pPr>
            <w:r w:rsidRPr="005E0B81">
              <w:rPr>
                <w:rFonts w:cs="Arial"/>
                <w:sz w:val="24"/>
                <w:szCs w:val="24"/>
                <w:lang w:val="en-US"/>
              </w:rPr>
              <w:t>WMC</w:t>
            </w:r>
            <w:r w:rsidR="00921A4A" w:rsidRPr="005E0B81">
              <w:rPr>
                <w:rFonts w:cs="Arial"/>
                <w:sz w:val="24"/>
                <w:szCs w:val="24"/>
                <w:lang w:val="en-US"/>
              </w:rPr>
              <w:t xml:space="preserve"> must understand why, whose, what, when and where personal data is processed.</w:t>
            </w:r>
          </w:p>
          <w:p w14:paraId="2FB29D33" w14:textId="77777777" w:rsidR="00921A4A" w:rsidRPr="005E0B81" w:rsidRDefault="00921A4A" w:rsidP="00016CFD">
            <w:pPr>
              <w:rPr>
                <w:rFonts w:cs="Arial"/>
                <w:sz w:val="24"/>
                <w:szCs w:val="24"/>
                <w:lang w:val="en-US"/>
              </w:rPr>
            </w:pPr>
          </w:p>
          <w:p w14:paraId="72457E72" w14:textId="77777777" w:rsidR="00921A4A" w:rsidRPr="005E0B81" w:rsidRDefault="00921A4A" w:rsidP="005E0B81">
            <w:pPr>
              <w:pStyle w:val="ListParagraph"/>
              <w:numPr>
                <w:ilvl w:val="0"/>
                <w:numId w:val="12"/>
              </w:numPr>
              <w:spacing w:line="480" w:lineRule="auto"/>
              <w:rPr>
                <w:b w:val="0"/>
                <w:bCs w:val="0"/>
                <w:sz w:val="24"/>
                <w:szCs w:val="24"/>
                <w:lang w:val="en-US"/>
              </w:rPr>
            </w:pPr>
            <w:r w:rsidRPr="005E0B81">
              <w:rPr>
                <w:b w:val="0"/>
                <w:bCs w:val="0"/>
                <w:sz w:val="24"/>
                <w:szCs w:val="24"/>
                <w:lang w:val="en-US"/>
              </w:rPr>
              <w:t>Conducting a data-mapping exercise will enable organisations to do this</w:t>
            </w:r>
          </w:p>
          <w:p w14:paraId="554DE840" w14:textId="0A1AF851" w:rsidR="00921A4A" w:rsidRPr="005E0B81" w:rsidRDefault="00921A4A" w:rsidP="005E0B81">
            <w:pPr>
              <w:pStyle w:val="ListParagraph"/>
              <w:numPr>
                <w:ilvl w:val="0"/>
                <w:numId w:val="12"/>
              </w:numPr>
              <w:spacing w:line="480" w:lineRule="auto"/>
              <w:rPr>
                <w:sz w:val="24"/>
                <w:szCs w:val="24"/>
                <w:lang w:val="en-US"/>
              </w:rPr>
            </w:pPr>
            <w:r w:rsidRPr="005E0B81">
              <w:rPr>
                <w:b w:val="0"/>
                <w:bCs w:val="0"/>
                <w:sz w:val="24"/>
                <w:szCs w:val="24"/>
                <w:lang w:val="en-US"/>
              </w:rPr>
              <w:t>Data-mapping is not a one-person task; all staff should be involved, enabling the wider gathering of accurate information</w:t>
            </w:r>
          </w:p>
        </w:tc>
      </w:tr>
      <w:tr w:rsidR="00921A4A" w:rsidRPr="00003771" w14:paraId="597452BF" w14:textId="77777777" w:rsidTr="00016CFD">
        <w:tc>
          <w:tcPr>
            <w:tcW w:w="8500" w:type="dxa"/>
            <w:shd w:val="clear" w:color="auto" w:fill="FFFFFF" w:themeFill="background1"/>
          </w:tcPr>
          <w:p w14:paraId="6113CF20" w14:textId="77777777" w:rsidR="00921A4A" w:rsidRPr="005E0B81" w:rsidRDefault="00921A4A" w:rsidP="00016CFD">
            <w:pPr>
              <w:spacing w:before="60" w:after="60"/>
              <w:rPr>
                <w:rFonts w:cs="Arial"/>
                <w:b/>
                <w:sz w:val="24"/>
                <w:szCs w:val="24"/>
                <w:lang w:val="en-US"/>
              </w:rPr>
            </w:pPr>
            <w:r w:rsidRPr="005E0B81">
              <w:rPr>
                <w:rFonts w:cs="Arial"/>
                <w:b/>
                <w:sz w:val="24"/>
                <w:szCs w:val="24"/>
                <w:lang w:val="en-US"/>
              </w:rPr>
              <w:t>Action complete (</w:t>
            </w:r>
            <w:r w:rsidRPr="005E0B81">
              <w:rPr>
                <w:rFonts w:cs="Arial"/>
                <w:b/>
                <w:color w:val="F79646" w:themeColor="accent6"/>
                <w:sz w:val="24"/>
                <w:szCs w:val="24"/>
                <w:lang w:val="en-US"/>
              </w:rPr>
              <w:sym w:font="Wingdings" w:char="F0FC"/>
            </w:r>
            <w:r w:rsidRPr="005E0B81">
              <w:rPr>
                <w:rFonts w:cs="Arial"/>
                <w:b/>
                <w:sz w:val="24"/>
                <w:szCs w:val="24"/>
                <w:lang w:val="en-US"/>
              </w:rPr>
              <w:t xml:space="preserve"> or </w:t>
            </w:r>
            <w:r w:rsidRPr="005E0B81">
              <w:rPr>
                <w:rFonts w:cs="Arial"/>
                <w:b/>
                <w:color w:val="FF0000"/>
                <w:sz w:val="24"/>
                <w:szCs w:val="24"/>
                <w:lang w:val="en-US"/>
              </w:rPr>
              <w:sym w:font="Wingdings" w:char="F0FB"/>
            </w:r>
            <w:r w:rsidRPr="005E0B81">
              <w:rPr>
                <w:rFonts w:cs="Arial"/>
                <w:b/>
                <w:sz w:val="24"/>
                <w:szCs w:val="24"/>
                <w:lang w:val="en-US"/>
              </w:rPr>
              <w:t>)</w:t>
            </w:r>
          </w:p>
        </w:tc>
        <w:tc>
          <w:tcPr>
            <w:tcW w:w="510" w:type="dxa"/>
            <w:shd w:val="clear" w:color="auto" w:fill="FFFFFF" w:themeFill="background1"/>
          </w:tcPr>
          <w:p w14:paraId="4FFDDF82" w14:textId="77777777" w:rsidR="00921A4A" w:rsidRPr="00474C43" w:rsidRDefault="00921A4A" w:rsidP="00016CFD">
            <w:pPr>
              <w:spacing w:before="60" w:after="60"/>
              <w:rPr>
                <w:rFonts w:cs="Arial"/>
                <w:b/>
                <w:sz w:val="22"/>
                <w:lang w:val="en-US"/>
              </w:rPr>
            </w:pPr>
          </w:p>
        </w:tc>
      </w:tr>
    </w:tbl>
    <w:p w14:paraId="5E973F07" w14:textId="77777777" w:rsidR="00921A4A" w:rsidRDefault="00921A4A" w:rsidP="00921A4A">
      <w:pPr>
        <w:rPr>
          <w:rFonts w:cs="Arial"/>
          <w:sz w:val="22"/>
          <w:lang w:val="en-US"/>
        </w:rPr>
      </w:pPr>
    </w:p>
    <w:tbl>
      <w:tblPr>
        <w:tblStyle w:val="TableGrid"/>
        <w:tblW w:w="0" w:type="auto"/>
        <w:tblLook w:val="04A0" w:firstRow="1" w:lastRow="0" w:firstColumn="1" w:lastColumn="0" w:noHBand="0" w:noVBand="1"/>
      </w:tblPr>
      <w:tblGrid>
        <w:gridCol w:w="8500"/>
        <w:gridCol w:w="510"/>
      </w:tblGrid>
      <w:tr w:rsidR="00921A4A" w:rsidRPr="00003771" w14:paraId="7218FD88" w14:textId="77777777" w:rsidTr="00016CFD">
        <w:tc>
          <w:tcPr>
            <w:tcW w:w="9010" w:type="dxa"/>
            <w:gridSpan w:val="2"/>
            <w:shd w:val="clear" w:color="auto" w:fill="4F81BD" w:themeFill="accent1"/>
          </w:tcPr>
          <w:p w14:paraId="6B59E0FB" w14:textId="77777777" w:rsidR="00921A4A" w:rsidRPr="00474C43" w:rsidRDefault="00921A4A" w:rsidP="00016CFD">
            <w:pPr>
              <w:spacing w:before="80" w:after="80"/>
              <w:rPr>
                <w:rFonts w:cs="Arial"/>
                <w:b/>
                <w:color w:val="FFFFFF" w:themeColor="background1"/>
                <w:sz w:val="22"/>
                <w:lang w:val="en-US"/>
              </w:rPr>
            </w:pPr>
            <w:r w:rsidRPr="00474C43">
              <w:rPr>
                <w:rFonts w:cs="Arial"/>
                <w:b/>
                <w:color w:val="FFFFFF" w:themeColor="background1"/>
                <w:sz w:val="22"/>
                <w:lang w:val="en-US"/>
              </w:rPr>
              <w:t>Data Protection Impact Assessment (DPIA)</w:t>
            </w:r>
          </w:p>
        </w:tc>
      </w:tr>
      <w:tr w:rsidR="00921A4A" w:rsidRPr="00476F64" w14:paraId="4F96EB0A" w14:textId="77777777" w:rsidTr="00016CFD">
        <w:tc>
          <w:tcPr>
            <w:tcW w:w="9010" w:type="dxa"/>
            <w:gridSpan w:val="2"/>
          </w:tcPr>
          <w:p w14:paraId="43C35074" w14:textId="6661CE81" w:rsidR="00921A4A" w:rsidRPr="005E0B81" w:rsidRDefault="00921A4A" w:rsidP="00016CFD">
            <w:pPr>
              <w:rPr>
                <w:rFonts w:cs="Arial"/>
                <w:sz w:val="24"/>
                <w:szCs w:val="24"/>
                <w:lang w:val="en-US"/>
              </w:rPr>
            </w:pPr>
            <w:r w:rsidRPr="005E0B81">
              <w:rPr>
                <w:rFonts w:cs="Arial"/>
                <w:sz w:val="24"/>
                <w:szCs w:val="24"/>
                <w:lang w:val="en-US"/>
              </w:rPr>
              <w:t xml:space="preserve">The DPIA is the most efficient way for </w:t>
            </w:r>
            <w:r w:rsidR="002A0CCA" w:rsidRPr="005E0B81">
              <w:rPr>
                <w:rFonts w:cs="Arial"/>
                <w:sz w:val="24"/>
                <w:szCs w:val="24"/>
                <w:lang w:val="en-US"/>
              </w:rPr>
              <w:t>WMC</w:t>
            </w:r>
            <w:r w:rsidRPr="005E0B81">
              <w:rPr>
                <w:rFonts w:cs="Arial"/>
                <w:sz w:val="24"/>
                <w:szCs w:val="24"/>
                <w:lang w:val="en-US"/>
              </w:rPr>
              <w:t xml:space="preserve"> to meet its data protection obligations. DPIAs are mandatory in accordance with Article 35 of the UK GDPR and should be undertaken when:</w:t>
            </w:r>
          </w:p>
          <w:p w14:paraId="36F24A55" w14:textId="77777777" w:rsidR="00921A4A" w:rsidRPr="005E0B81" w:rsidRDefault="00921A4A" w:rsidP="000371DC">
            <w:pPr>
              <w:numPr>
                <w:ilvl w:val="0"/>
                <w:numId w:val="9"/>
              </w:numPr>
              <w:spacing w:before="240" w:after="240"/>
              <w:ind w:left="714" w:hanging="357"/>
              <w:textAlignment w:val="baseline"/>
              <w:rPr>
                <w:rFonts w:cs="Arial"/>
                <w:sz w:val="24"/>
                <w:szCs w:val="24"/>
              </w:rPr>
            </w:pPr>
            <w:r w:rsidRPr="005E0B81">
              <w:rPr>
                <w:rFonts w:cs="Arial"/>
                <w:sz w:val="24"/>
                <w:szCs w:val="24"/>
              </w:rPr>
              <w:t>A type of processing, in particular using new technologies, and taking into account the nature, scope, context and purposes of the processing, is likely to result in a high risk to the rights and freedoms of natural persons; the data controller shall, prior to the processing, carry out an assessment of the impact of the envisaged processing operations on the protection of personal data. A single assessment may address a set of similar processing operations which present similar high risks</w:t>
            </w:r>
          </w:p>
          <w:p w14:paraId="081A70B4" w14:textId="77777777" w:rsidR="00921A4A" w:rsidRPr="005E0B81" w:rsidRDefault="00921A4A" w:rsidP="000371DC">
            <w:pPr>
              <w:numPr>
                <w:ilvl w:val="0"/>
                <w:numId w:val="9"/>
              </w:numPr>
              <w:spacing w:before="240" w:after="240"/>
              <w:ind w:left="714" w:hanging="357"/>
              <w:textAlignment w:val="baseline"/>
              <w:rPr>
                <w:rFonts w:cs="Arial"/>
                <w:sz w:val="24"/>
                <w:szCs w:val="24"/>
                <w:lang w:val="en-US"/>
              </w:rPr>
            </w:pPr>
            <w:r w:rsidRPr="005E0B81">
              <w:rPr>
                <w:rFonts w:cs="Arial"/>
                <w:sz w:val="24"/>
                <w:szCs w:val="24"/>
              </w:rPr>
              <w:t>Extensive processing activities are undertaken, including large scale processing of personal and/or special data</w:t>
            </w:r>
          </w:p>
          <w:p w14:paraId="79626A5A" w14:textId="77777777" w:rsidR="00921A4A" w:rsidRPr="005E0B81" w:rsidRDefault="00921A4A" w:rsidP="00016CFD">
            <w:pPr>
              <w:spacing w:before="240" w:after="240"/>
              <w:textAlignment w:val="baseline"/>
              <w:rPr>
                <w:rFonts w:cs="Arial"/>
                <w:sz w:val="24"/>
                <w:szCs w:val="24"/>
                <w:lang w:val="en-US"/>
              </w:rPr>
            </w:pPr>
            <w:r w:rsidRPr="005E0B81">
              <w:rPr>
                <w:rFonts w:cs="Arial"/>
                <w:sz w:val="24"/>
                <w:szCs w:val="24"/>
              </w:rPr>
              <w:t>Have DPIAs been completed? Best practice is to undertake DPIAs for existing processes to ensure that data protection obligations are met.</w:t>
            </w:r>
          </w:p>
        </w:tc>
      </w:tr>
      <w:tr w:rsidR="00921A4A" w:rsidRPr="00003771" w14:paraId="2D63B44B" w14:textId="77777777" w:rsidTr="00016CFD">
        <w:tc>
          <w:tcPr>
            <w:tcW w:w="8500" w:type="dxa"/>
            <w:shd w:val="clear" w:color="auto" w:fill="FFFFFF" w:themeFill="background1"/>
          </w:tcPr>
          <w:p w14:paraId="6BC3D1A5" w14:textId="77777777" w:rsidR="00921A4A" w:rsidRPr="005E0B81" w:rsidRDefault="00921A4A" w:rsidP="00016CFD">
            <w:pPr>
              <w:spacing w:before="60" w:after="60"/>
              <w:rPr>
                <w:rFonts w:cs="Arial"/>
                <w:b/>
                <w:sz w:val="24"/>
                <w:szCs w:val="24"/>
                <w:lang w:val="en-US"/>
              </w:rPr>
            </w:pPr>
            <w:r w:rsidRPr="005E0B81">
              <w:rPr>
                <w:rFonts w:cs="Arial"/>
                <w:b/>
                <w:sz w:val="24"/>
                <w:szCs w:val="24"/>
                <w:lang w:val="en-US"/>
              </w:rPr>
              <w:t>Action complete (</w:t>
            </w:r>
            <w:r w:rsidRPr="005E0B81">
              <w:rPr>
                <w:rFonts w:cs="Arial"/>
                <w:b/>
                <w:color w:val="F79646" w:themeColor="accent6"/>
                <w:sz w:val="24"/>
                <w:szCs w:val="24"/>
                <w:lang w:val="en-US"/>
              </w:rPr>
              <w:sym w:font="Wingdings" w:char="F0FC"/>
            </w:r>
            <w:r w:rsidRPr="005E0B81">
              <w:rPr>
                <w:rFonts w:cs="Arial"/>
                <w:b/>
                <w:sz w:val="24"/>
                <w:szCs w:val="24"/>
                <w:lang w:val="en-US"/>
              </w:rPr>
              <w:t xml:space="preserve"> or </w:t>
            </w:r>
            <w:r w:rsidRPr="005E0B81">
              <w:rPr>
                <w:rFonts w:cs="Arial"/>
                <w:b/>
                <w:color w:val="FF0000"/>
                <w:sz w:val="24"/>
                <w:szCs w:val="24"/>
                <w:lang w:val="en-US"/>
              </w:rPr>
              <w:sym w:font="Wingdings" w:char="F0FB"/>
            </w:r>
            <w:r w:rsidRPr="005E0B81">
              <w:rPr>
                <w:rFonts w:cs="Arial"/>
                <w:b/>
                <w:sz w:val="24"/>
                <w:szCs w:val="24"/>
                <w:lang w:val="en-US"/>
              </w:rPr>
              <w:t>)</w:t>
            </w:r>
          </w:p>
        </w:tc>
        <w:tc>
          <w:tcPr>
            <w:tcW w:w="510" w:type="dxa"/>
            <w:shd w:val="clear" w:color="auto" w:fill="FFFFFF" w:themeFill="background1"/>
          </w:tcPr>
          <w:p w14:paraId="524EA02D" w14:textId="77777777" w:rsidR="00921A4A" w:rsidRPr="00474C43" w:rsidRDefault="00921A4A" w:rsidP="00016CFD">
            <w:pPr>
              <w:spacing w:before="60" w:after="60"/>
              <w:rPr>
                <w:rFonts w:cs="Arial"/>
                <w:b/>
                <w:sz w:val="22"/>
                <w:lang w:val="en-US"/>
              </w:rPr>
            </w:pPr>
          </w:p>
        </w:tc>
      </w:tr>
      <w:tr w:rsidR="00921A4A" w:rsidRPr="00003771" w14:paraId="0D9E1840" w14:textId="77777777" w:rsidTr="00016CFD">
        <w:tc>
          <w:tcPr>
            <w:tcW w:w="8516" w:type="dxa"/>
            <w:gridSpan w:val="2"/>
            <w:shd w:val="clear" w:color="auto" w:fill="4F81BD" w:themeFill="accent1"/>
          </w:tcPr>
          <w:p w14:paraId="650861D5" w14:textId="77777777" w:rsidR="00921A4A" w:rsidRPr="005E0B81" w:rsidRDefault="00921A4A" w:rsidP="00016CFD">
            <w:pPr>
              <w:spacing w:before="80" w:after="80"/>
              <w:rPr>
                <w:rFonts w:cs="Arial"/>
                <w:b/>
                <w:color w:val="FFFFFF" w:themeColor="background1"/>
                <w:sz w:val="24"/>
                <w:szCs w:val="24"/>
                <w:lang w:val="en-US"/>
              </w:rPr>
            </w:pPr>
            <w:r w:rsidRPr="005E0B81">
              <w:rPr>
                <w:rFonts w:cs="Arial"/>
                <w:b/>
                <w:color w:val="FFFFFF" w:themeColor="background1"/>
                <w:sz w:val="24"/>
                <w:szCs w:val="24"/>
                <w:lang w:val="en-US"/>
              </w:rPr>
              <w:lastRenderedPageBreak/>
              <w:t>Updating privacy information</w:t>
            </w:r>
          </w:p>
        </w:tc>
      </w:tr>
      <w:tr w:rsidR="00921A4A" w:rsidRPr="00476F64" w14:paraId="0A48BC91" w14:textId="77777777" w:rsidTr="00016CFD">
        <w:tc>
          <w:tcPr>
            <w:tcW w:w="8516" w:type="dxa"/>
            <w:gridSpan w:val="2"/>
          </w:tcPr>
          <w:p w14:paraId="051509FF" w14:textId="77777777" w:rsidR="00921A4A" w:rsidRPr="005E0B81" w:rsidRDefault="00921A4A" w:rsidP="005E0B81">
            <w:pPr>
              <w:spacing w:line="480" w:lineRule="auto"/>
              <w:rPr>
                <w:rFonts w:cs="Arial"/>
                <w:sz w:val="24"/>
                <w:szCs w:val="24"/>
                <w:lang w:val="en-US"/>
              </w:rPr>
            </w:pPr>
            <w:r w:rsidRPr="005E0B81">
              <w:rPr>
                <w:rFonts w:cs="Arial"/>
                <w:sz w:val="24"/>
                <w:szCs w:val="24"/>
                <w:lang w:val="en-US"/>
              </w:rPr>
              <w:t>All data subjects must understand how their data will be used.</w:t>
            </w:r>
          </w:p>
          <w:p w14:paraId="10EFFCE8" w14:textId="03F50343" w:rsidR="00921A4A" w:rsidRPr="005E0B81" w:rsidRDefault="00921A4A" w:rsidP="00F74C03">
            <w:pPr>
              <w:pStyle w:val="ListParagraph"/>
              <w:numPr>
                <w:ilvl w:val="0"/>
                <w:numId w:val="12"/>
              </w:numPr>
              <w:spacing w:line="480" w:lineRule="auto"/>
              <w:rPr>
                <w:b w:val="0"/>
                <w:bCs w:val="0"/>
                <w:sz w:val="24"/>
                <w:szCs w:val="24"/>
                <w:lang w:val="en-US"/>
              </w:rPr>
            </w:pPr>
            <w:r w:rsidRPr="005E0B81">
              <w:rPr>
                <w:b w:val="0"/>
                <w:bCs w:val="0"/>
                <w:sz w:val="24"/>
                <w:szCs w:val="24"/>
                <w:lang w:val="en-US"/>
              </w:rPr>
              <w:t>Have you updated your practice privacy notice and are all staff aware of the changes?</w:t>
            </w:r>
          </w:p>
          <w:p w14:paraId="02FB6D21" w14:textId="0CA6F876" w:rsidR="00921A4A" w:rsidRPr="005E0B81" w:rsidRDefault="00921A4A" w:rsidP="002F3410">
            <w:pPr>
              <w:pStyle w:val="ListParagraph"/>
              <w:numPr>
                <w:ilvl w:val="0"/>
                <w:numId w:val="12"/>
              </w:numPr>
              <w:spacing w:line="480" w:lineRule="auto"/>
              <w:rPr>
                <w:rFonts w:cs="Arial"/>
                <w:b w:val="0"/>
                <w:bCs w:val="0"/>
                <w:sz w:val="24"/>
                <w:szCs w:val="24"/>
                <w:lang w:val="en-US"/>
              </w:rPr>
            </w:pPr>
            <w:r w:rsidRPr="005E0B81">
              <w:rPr>
                <w:b w:val="0"/>
                <w:bCs w:val="0"/>
                <w:sz w:val="24"/>
                <w:szCs w:val="24"/>
                <w:lang w:val="en-US"/>
              </w:rPr>
              <w:t xml:space="preserve">Have you displayed the privacy notice in prominent positions such as the waiting room, consulting rooms and website and updated </w:t>
            </w:r>
            <w:r w:rsidR="002A0CCA" w:rsidRPr="005E0B81">
              <w:rPr>
                <w:b w:val="0"/>
                <w:bCs w:val="0"/>
                <w:sz w:val="24"/>
                <w:szCs w:val="24"/>
                <w:lang w:val="en-US"/>
              </w:rPr>
              <w:t>WMC</w:t>
            </w:r>
            <w:r w:rsidRPr="005E0B81">
              <w:rPr>
                <w:b w:val="0"/>
                <w:bCs w:val="0"/>
                <w:sz w:val="24"/>
                <w:szCs w:val="24"/>
                <w:lang w:val="en-US"/>
              </w:rPr>
              <w:t>’s information leaflet?</w:t>
            </w:r>
          </w:p>
          <w:p w14:paraId="58715235" w14:textId="703F9FF3" w:rsidR="00921A4A" w:rsidRPr="005E0B81" w:rsidRDefault="00921A4A" w:rsidP="00AF4FC9">
            <w:pPr>
              <w:pStyle w:val="ListParagraph"/>
              <w:numPr>
                <w:ilvl w:val="0"/>
                <w:numId w:val="12"/>
              </w:numPr>
              <w:spacing w:line="480" w:lineRule="auto"/>
              <w:rPr>
                <w:rFonts w:cs="Arial"/>
                <w:b w:val="0"/>
                <w:bCs w:val="0"/>
                <w:sz w:val="24"/>
                <w:szCs w:val="24"/>
                <w:lang w:val="en-US"/>
              </w:rPr>
            </w:pPr>
            <w:r w:rsidRPr="005E0B81">
              <w:rPr>
                <w:b w:val="0"/>
                <w:bCs w:val="0"/>
                <w:sz w:val="24"/>
                <w:szCs w:val="24"/>
                <w:lang w:val="en-US"/>
              </w:rPr>
              <w:t xml:space="preserve">Is your privacy notice in a language that is understandable to all patients? </w:t>
            </w:r>
          </w:p>
          <w:p w14:paraId="5037DDE7" w14:textId="53E81820" w:rsidR="00921A4A" w:rsidRPr="00476F64" w:rsidRDefault="00921A4A" w:rsidP="005E0B81">
            <w:pPr>
              <w:pStyle w:val="ListParagraph"/>
              <w:numPr>
                <w:ilvl w:val="0"/>
                <w:numId w:val="12"/>
              </w:numPr>
              <w:spacing w:line="480" w:lineRule="auto"/>
              <w:rPr>
                <w:lang w:val="en-US"/>
              </w:rPr>
            </w:pPr>
            <w:r w:rsidRPr="005E0B81">
              <w:rPr>
                <w:b w:val="0"/>
                <w:bCs w:val="0"/>
                <w:sz w:val="24"/>
                <w:szCs w:val="24"/>
                <w:lang w:val="en-US"/>
              </w:rPr>
              <w:t>Does it comply with Articles 12, 13 and 14 of the UK GDPR?</w:t>
            </w:r>
          </w:p>
        </w:tc>
      </w:tr>
      <w:tr w:rsidR="00921A4A" w:rsidRPr="00003771" w14:paraId="1F650409" w14:textId="77777777" w:rsidTr="00016CFD">
        <w:tc>
          <w:tcPr>
            <w:tcW w:w="8025" w:type="dxa"/>
            <w:shd w:val="clear" w:color="auto" w:fill="FFFFFF" w:themeFill="background1"/>
          </w:tcPr>
          <w:p w14:paraId="2376AB65" w14:textId="77777777" w:rsidR="00921A4A" w:rsidRPr="005E0B81" w:rsidRDefault="00921A4A" w:rsidP="00016CFD">
            <w:pPr>
              <w:spacing w:before="60" w:after="60"/>
              <w:rPr>
                <w:rFonts w:cs="Arial"/>
                <w:b/>
                <w:sz w:val="24"/>
                <w:szCs w:val="24"/>
                <w:lang w:val="en-US"/>
              </w:rPr>
            </w:pPr>
            <w:r w:rsidRPr="005E0B81">
              <w:rPr>
                <w:rFonts w:cs="Arial"/>
                <w:b/>
                <w:sz w:val="24"/>
                <w:szCs w:val="24"/>
                <w:lang w:val="en-US"/>
              </w:rPr>
              <w:t>Action complete (</w:t>
            </w:r>
            <w:r w:rsidRPr="005E0B81">
              <w:rPr>
                <w:rFonts w:cs="Arial"/>
                <w:b/>
                <w:color w:val="F79646" w:themeColor="accent6"/>
                <w:sz w:val="24"/>
                <w:szCs w:val="24"/>
                <w:lang w:val="en-US"/>
              </w:rPr>
              <w:sym w:font="Wingdings" w:char="F0FC"/>
            </w:r>
            <w:r w:rsidRPr="005E0B81">
              <w:rPr>
                <w:rFonts w:cs="Arial"/>
                <w:b/>
                <w:sz w:val="24"/>
                <w:szCs w:val="24"/>
                <w:lang w:val="en-US"/>
              </w:rPr>
              <w:t xml:space="preserve"> or </w:t>
            </w:r>
            <w:r w:rsidRPr="005E0B81">
              <w:rPr>
                <w:rFonts w:cs="Arial"/>
                <w:b/>
                <w:color w:val="FF0000"/>
                <w:sz w:val="24"/>
                <w:szCs w:val="24"/>
                <w:lang w:val="en-US"/>
              </w:rPr>
              <w:sym w:font="Wingdings" w:char="F0FB"/>
            </w:r>
            <w:r w:rsidRPr="005E0B81">
              <w:rPr>
                <w:rFonts w:cs="Arial"/>
                <w:b/>
                <w:sz w:val="24"/>
                <w:szCs w:val="24"/>
                <w:lang w:val="en-US"/>
              </w:rPr>
              <w:t>)</w:t>
            </w:r>
          </w:p>
        </w:tc>
        <w:tc>
          <w:tcPr>
            <w:tcW w:w="491" w:type="dxa"/>
            <w:shd w:val="clear" w:color="auto" w:fill="FFFFFF" w:themeFill="background1"/>
          </w:tcPr>
          <w:p w14:paraId="1A99F552" w14:textId="77777777" w:rsidR="00921A4A" w:rsidRPr="00474C43" w:rsidRDefault="00921A4A" w:rsidP="00016CFD">
            <w:pPr>
              <w:spacing w:before="60" w:after="60"/>
              <w:rPr>
                <w:rFonts w:cs="Arial"/>
                <w:b/>
                <w:sz w:val="22"/>
                <w:lang w:val="en-US"/>
              </w:rPr>
            </w:pPr>
          </w:p>
        </w:tc>
      </w:tr>
    </w:tbl>
    <w:p w14:paraId="01589E6C" w14:textId="77777777" w:rsidR="00921A4A" w:rsidRDefault="00921A4A" w:rsidP="00921A4A">
      <w:pPr>
        <w:rPr>
          <w:rFonts w:cs="Arial"/>
          <w:sz w:val="22"/>
          <w:lang w:val="en-US"/>
        </w:rPr>
      </w:pPr>
    </w:p>
    <w:tbl>
      <w:tblPr>
        <w:tblStyle w:val="TableGrid"/>
        <w:tblW w:w="0" w:type="auto"/>
        <w:tblLook w:val="04A0" w:firstRow="1" w:lastRow="0" w:firstColumn="1" w:lastColumn="0" w:noHBand="0" w:noVBand="1"/>
      </w:tblPr>
      <w:tblGrid>
        <w:gridCol w:w="8500"/>
        <w:gridCol w:w="510"/>
      </w:tblGrid>
      <w:tr w:rsidR="00921A4A" w:rsidRPr="00003771" w14:paraId="19CB728C" w14:textId="77777777" w:rsidTr="00016CFD">
        <w:tc>
          <w:tcPr>
            <w:tcW w:w="9010" w:type="dxa"/>
            <w:gridSpan w:val="2"/>
            <w:shd w:val="clear" w:color="auto" w:fill="4F81BD" w:themeFill="accent1"/>
          </w:tcPr>
          <w:p w14:paraId="3FC23DD9" w14:textId="77777777" w:rsidR="00921A4A" w:rsidRPr="005E0B81" w:rsidRDefault="00921A4A" w:rsidP="00016CFD">
            <w:pPr>
              <w:spacing w:before="80" w:after="80"/>
              <w:rPr>
                <w:rFonts w:cs="Arial"/>
                <w:b/>
                <w:color w:val="FFFFFF" w:themeColor="background1"/>
                <w:sz w:val="24"/>
                <w:szCs w:val="24"/>
                <w:lang w:val="en-US"/>
              </w:rPr>
            </w:pPr>
            <w:r w:rsidRPr="005E0B81">
              <w:rPr>
                <w:rFonts w:cs="Arial"/>
                <w:b/>
                <w:color w:val="FFFFFF" w:themeColor="background1"/>
                <w:sz w:val="24"/>
                <w:szCs w:val="24"/>
                <w:lang w:val="en-US"/>
              </w:rPr>
              <w:t>The rights of the data subject</w:t>
            </w:r>
          </w:p>
        </w:tc>
      </w:tr>
      <w:tr w:rsidR="00921A4A" w:rsidRPr="00476F64" w14:paraId="5ECAF2C9" w14:textId="77777777" w:rsidTr="00016CFD">
        <w:tc>
          <w:tcPr>
            <w:tcW w:w="9010" w:type="dxa"/>
            <w:gridSpan w:val="2"/>
          </w:tcPr>
          <w:p w14:paraId="2CF61317" w14:textId="77777777" w:rsidR="00921A4A" w:rsidRPr="005E0B81" w:rsidRDefault="00921A4A" w:rsidP="00016CFD">
            <w:pPr>
              <w:rPr>
                <w:rFonts w:cs="Arial"/>
                <w:sz w:val="24"/>
                <w:szCs w:val="24"/>
                <w:lang w:val="en-US"/>
              </w:rPr>
            </w:pPr>
            <w:r w:rsidRPr="005E0B81">
              <w:rPr>
                <w:rFonts w:cs="Arial"/>
                <w:sz w:val="24"/>
                <w:szCs w:val="24"/>
                <w:lang w:val="en-US"/>
              </w:rPr>
              <w:t>All data subjects have rights. Has this been communicated or is information displayed to reflect this, and does it include the:</w:t>
            </w:r>
          </w:p>
          <w:p w14:paraId="774735F7" w14:textId="77777777" w:rsidR="00921A4A" w:rsidRPr="005E0B81" w:rsidRDefault="00921A4A" w:rsidP="00016CFD">
            <w:pPr>
              <w:rPr>
                <w:rFonts w:cs="Arial"/>
                <w:sz w:val="24"/>
                <w:szCs w:val="24"/>
                <w:lang w:val="en-US"/>
              </w:rPr>
            </w:pPr>
          </w:p>
          <w:p w14:paraId="01EE320E" w14:textId="77777777" w:rsidR="00921A4A" w:rsidRPr="005E0B81" w:rsidRDefault="00921A4A" w:rsidP="005E0B81">
            <w:pPr>
              <w:pStyle w:val="ListParagraph"/>
              <w:numPr>
                <w:ilvl w:val="0"/>
                <w:numId w:val="13"/>
              </w:numPr>
              <w:spacing w:line="480" w:lineRule="auto"/>
              <w:rPr>
                <w:b w:val="0"/>
                <w:bCs w:val="0"/>
                <w:sz w:val="24"/>
                <w:szCs w:val="24"/>
                <w:lang w:val="en-US"/>
              </w:rPr>
            </w:pPr>
            <w:r w:rsidRPr="005E0B81">
              <w:rPr>
                <w:b w:val="0"/>
                <w:bCs w:val="0"/>
                <w:sz w:val="24"/>
                <w:szCs w:val="24"/>
                <w:lang w:val="en-US"/>
              </w:rPr>
              <w:t>Right of access</w:t>
            </w:r>
          </w:p>
          <w:p w14:paraId="2A02F72A" w14:textId="77777777" w:rsidR="00921A4A" w:rsidRPr="005E0B81" w:rsidRDefault="00921A4A" w:rsidP="005E0B81">
            <w:pPr>
              <w:pStyle w:val="ListParagraph"/>
              <w:numPr>
                <w:ilvl w:val="0"/>
                <w:numId w:val="13"/>
              </w:numPr>
              <w:spacing w:line="480" w:lineRule="auto"/>
              <w:rPr>
                <w:b w:val="0"/>
                <w:bCs w:val="0"/>
                <w:sz w:val="24"/>
                <w:szCs w:val="24"/>
                <w:lang w:val="en-US"/>
              </w:rPr>
            </w:pPr>
            <w:r w:rsidRPr="005E0B81">
              <w:rPr>
                <w:b w:val="0"/>
                <w:bCs w:val="0"/>
                <w:sz w:val="24"/>
                <w:szCs w:val="24"/>
                <w:lang w:val="en-US"/>
              </w:rPr>
              <w:t>Right to erasure (or right to be forgotten)</w:t>
            </w:r>
          </w:p>
          <w:p w14:paraId="4ED0C2F4" w14:textId="77777777" w:rsidR="00921A4A" w:rsidRPr="005E0B81" w:rsidRDefault="00921A4A" w:rsidP="005E0B81">
            <w:pPr>
              <w:pStyle w:val="ListParagraph"/>
              <w:numPr>
                <w:ilvl w:val="0"/>
                <w:numId w:val="13"/>
              </w:numPr>
              <w:spacing w:line="480" w:lineRule="auto"/>
              <w:rPr>
                <w:b w:val="0"/>
                <w:bCs w:val="0"/>
                <w:sz w:val="24"/>
                <w:szCs w:val="24"/>
                <w:lang w:val="en-US"/>
              </w:rPr>
            </w:pPr>
            <w:r w:rsidRPr="005E0B81">
              <w:rPr>
                <w:b w:val="0"/>
                <w:bCs w:val="0"/>
                <w:sz w:val="24"/>
                <w:szCs w:val="24"/>
                <w:lang w:val="en-US"/>
              </w:rPr>
              <w:t>Right to data portability</w:t>
            </w:r>
          </w:p>
          <w:p w14:paraId="39D3DA11" w14:textId="77777777" w:rsidR="00921A4A" w:rsidRPr="005E0B81" w:rsidRDefault="00921A4A" w:rsidP="005E0B81">
            <w:pPr>
              <w:pStyle w:val="ListParagraph"/>
              <w:numPr>
                <w:ilvl w:val="0"/>
                <w:numId w:val="13"/>
              </w:numPr>
              <w:spacing w:line="480" w:lineRule="auto"/>
              <w:rPr>
                <w:b w:val="0"/>
                <w:bCs w:val="0"/>
                <w:sz w:val="24"/>
                <w:szCs w:val="24"/>
                <w:lang w:val="en-US"/>
              </w:rPr>
            </w:pPr>
            <w:r w:rsidRPr="005E0B81">
              <w:rPr>
                <w:b w:val="0"/>
                <w:bCs w:val="0"/>
                <w:sz w:val="24"/>
                <w:szCs w:val="24"/>
                <w:lang w:val="en-US"/>
              </w:rPr>
              <w:t>Right to object</w:t>
            </w:r>
          </w:p>
          <w:p w14:paraId="0F618656" w14:textId="77777777" w:rsidR="00921A4A" w:rsidRPr="005E0B81" w:rsidRDefault="00921A4A" w:rsidP="005E0B81">
            <w:pPr>
              <w:pStyle w:val="ListParagraph"/>
              <w:numPr>
                <w:ilvl w:val="0"/>
                <w:numId w:val="13"/>
              </w:numPr>
              <w:spacing w:line="480" w:lineRule="auto"/>
              <w:rPr>
                <w:b w:val="0"/>
                <w:bCs w:val="0"/>
                <w:sz w:val="24"/>
                <w:szCs w:val="24"/>
                <w:lang w:val="en-US"/>
              </w:rPr>
            </w:pPr>
            <w:r w:rsidRPr="005E0B81">
              <w:rPr>
                <w:b w:val="0"/>
                <w:bCs w:val="0"/>
                <w:sz w:val="24"/>
                <w:szCs w:val="24"/>
                <w:lang w:val="en-US"/>
              </w:rPr>
              <w:t>Right to rectification</w:t>
            </w:r>
          </w:p>
          <w:p w14:paraId="2B6B41A6" w14:textId="77777777" w:rsidR="00921A4A" w:rsidRPr="005E0B81" w:rsidRDefault="00921A4A" w:rsidP="005E0B81">
            <w:pPr>
              <w:pStyle w:val="ListParagraph"/>
              <w:numPr>
                <w:ilvl w:val="0"/>
                <w:numId w:val="13"/>
              </w:numPr>
              <w:spacing w:line="480" w:lineRule="auto"/>
              <w:rPr>
                <w:b w:val="0"/>
                <w:bCs w:val="0"/>
                <w:sz w:val="24"/>
                <w:szCs w:val="24"/>
                <w:lang w:val="en-US"/>
              </w:rPr>
            </w:pPr>
            <w:r w:rsidRPr="005E0B81">
              <w:rPr>
                <w:b w:val="0"/>
                <w:bCs w:val="0"/>
                <w:sz w:val="24"/>
                <w:szCs w:val="24"/>
                <w:lang w:val="en-US"/>
              </w:rPr>
              <w:t>Right to restriction of processing</w:t>
            </w:r>
          </w:p>
          <w:p w14:paraId="4CC23DD1" w14:textId="77777777" w:rsidR="00921A4A" w:rsidRPr="005E0B81" w:rsidRDefault="00921A4A" w:rsidP="005E0B81">
            <w:pPr>
              <w:pStyle w:val="ListParagraph"/>
              <w:numPr>
                <w:ilvl w:val="0"/>
                <w:numId w:val="13"/>
              </w:numPr>
              <w:spacing w:line="480" w:lineRule="auto"/>
              <w:rPr>
                <w:b w:val="0"/>
                <w:bCs w:val="0"/>
                <w:sz w:val="24"/>
                <w:szCs w:val="24"/>
                <w:lang w:val="en-US"/>
              </w:rPr>
            </w:pPr>
            <w:r w:rsidRPr="005E0B81">
              <w:rPr>
                <w:b w:val="0"/>
                <w:bCs w:val="0"/>
                <w:sz w:val="24"/>
                <w:szCs w:val="24"/>
                <w:lang w:val="en-US"/>
              </w:rPr>
              <w:t>Right to notification</w:t>
            </w:r>
          </w:p>
          <w:p w14:paraId="52CA63D3" w14:textId="77777777" w:rsidR="00921A4A" w:rsidRPr="005E0B81" w:rsidRDefault="00921A4A" w:rsidP="005E0B81">
            <w:pPr>
              <w:pStyle w:val="ListParagraph"/>
              <w:numPr>
                <w:ilvl w:val="0"/>
                <w:numId w:val="13"/>
              </w:numPr>
              <w:spacing w:line="480" w:lineRule="auto"/>
              <w:rPr>
                <w:b w:val="0"/>
                <w:bCs w:val="0"/>
                <w:sz w:val="24"/>
                <w:szCs w:val="24"/>
                <w:lang w:val="en-US"/>
              </w:rPr>
            </w:pPr>
            <w:r w:rsidRPr="005E0B81">
              <w:rPr>
                <w:b w:val="0"/>
                <w:bCs w:val="0"/>
                <w:sz w:val="24"/>
                <w:szCs w:val="24"/>
                <w:lang w:val="en-US"/>
              </w:rPr>
              <w:t>Right not to be subject to automated decision-making (including profiling)</w:t>
            </w:r>
          </w:p>
          <w:p w14:paraId="39647AE2" w14:textId="77777777" w:rsidR="00921A4A" w:rsidRPr="001F3F90" w:rsidRDefault="00921A4A" w:rsidP="00016CFD">
            <w:pPr>
              <w:rPr>
                <w:rFonts w:cs="Arial"/>
                <w:lang w:val="en-US"/>
              </w:rPr>
            </w:pPr>
          </w:p>
        </w:tc>
      </w:tr>
      <w:tr w:rsidR="00921A4A" w:rsidRPr="00003771" w14:paraId="526EE6A7" w14:textId="77777777" w:rsidTr="00016CFD">
        <w:tc>
          <w:tcPr>
            <w:tcW w:w="8500" w:type="dxa"/>
            <w:shd w:val="clear" w:color="auto" w:fill="FFFFFF" w:themeFill="background1"/>
          </w:tcPr>
          <w:p w14:paraId="2AD0FC30" w14:textId="77777777" w:rsidR="00921A4A" w:rsidRPr="005E0B81" w:rsidRDefault="00921A4A" w:rsidP="00016CFD">
            <w:pPr>
              <w:spacing w:before="60" w:after="60"/>
              <w:rPr>
                <w:rFonts w:cs="Arial"/>
                <w:b/>
                <w:sz w:val="24"/>
                <w:szCs w:val="24"/>
                <w:lang w:val="en-US"/>
              </w:rPr>
            </w:pPr>
            <w:r w:rsidRPr="005E0B81">
              <w:rPr>
                <w:rFonts w:cs="Arial"/>
                <w:b/>
                <w:sz w:val="24"/>
                <w:szCs w:val="24"/>
                <w:lang w:val="en-US"/>
              </w:rPr>
              <w:t>Action complete (</w:t>
            </w:r>
            <w:r w:rsidRPr="005E0B81">
              <w:rPr>
                <w:rFonts w:cs="Arial"/>
                <w:b/>
                <w:color w:val="F79646" w:themeColor="accent6"/>
                <w:sz w:val="24"/>
                <w:szCs w:val="24"/>
                <w:lang w:val="en-US"/>
              </w:rPr>
              <w:sym w:font="Wingdings" w:char="F0FC"/>
            </w:r>
            <w:r w:rsidRPr="005E0B81">
              <w:rPr>
                <w:rFonts w:cs="Arial"/>
                <w:b/>
                <w:sz w:val="24"/>
                <w:szCs w:val="24"/>
                <w:lang w:val="en-US"/>
              </w:rPr>
              <w:t xml:space="preserve"> or </w:t>
            </w:r>
            <w:r w:rsidRPr="005E0B81">
              <w:rPr>
                <w:rFonts w:cs="Arial"/>
                <w:b/>
                <w:color w:val="FF0000"/>
                <w:sz w:val="24"/>
                <w:szCs w:val="24"/>
                <w:lang w:val="en-US"/>
              </w:rPr>
              <w:sym w:font="Wingdings" w:char="F0FB"/>
            </w:r>
            <w:r w:rsidRPr="005E0B81">
              <w:rPr>
                <w:rFonts w:cs="Arial"/>
                <w:b/>
                <w:sz w:val="24"/>
                <w:szCs w:val="24"/>
                <w:lang w:val="en-US"/>
              </w:rPr>
              <w:t>)</w:t>
            </w:r>
          </w:p>
        </w:tc>
        <w:tc>
          <w:tcPr>
            <w:tcW w:w="510" w:type="dxa"/>
            <w:shd w:val="clear" w:color="auto" w:fill="FFFFFF" w:themeFill="background1"/>
          </w:tcPr>
          <w:p w14:paraId="2E6777E2" w14:textId="77777777" w:rsidR="00921A4A" w:rsidRPr="00474C43" w:rsidRDefault="00921A4A" w:rsidP="00016CFD">
            <w:pPr>
              <w:spacing w:before="60" w:after="60"/>
              <w:rPr>
                <w:rFonts w:cs="Arial"/>
                <w:b/>
                <w:sz w:val="22"/>
                <w:lang w:val="en-US"/>
              </w:rPr>
            </w:pPr>
          </w:p>
        </w:tc>
      </w:tr>
    </w:tbl>
    <w:p w14:paraId="03936E70" w14:textId="77777777" w:rsidR="00921A4A" w:rsidRDefault="00921A4A" w:rsidP="00921A4A">
      <w:pPr>
        <w:rPr>
          <w:rFonts w:cs="Arial"/>
          <w:sz w:val="22"/>
          <w:lang w:val="en-US"/>
        </w:rPr>
      </w:pPr>
    </w:p>
    <w:tbl>
      <w:tblPr>
        <w:tblStyle w:val="TableGrid"/>
        <w:tblW w:w="0" w:type="auto"/>
        <w:tblLook w:val="04A0" w:firstRow="1" w:lastRow="0" w:firstColumn="1" w:lastColumn="0" w:noHBand="0" w:noVBand="1"/>
      </w:tblPr>
      <w:tblGrid>
        <w:gridCol w:w="8500"/>
        <w:gridCol w:w="510"/>
      </w:tblGrid>
      <w:tr w:rsidR="00921A4A" w:rsidRPr="00003771" w14:paraId="0BE3E10F" w14:textId="77777777" w:rsidTr="00016CFD">
        <w:tc>
          <w:tcPr>
            <w:tcW w:w="9010" w:type="dxa"/>
            <w:gridSpan w:val="2"/>
            <w:shd w:val="clear" w:color="auto" w:fill="4F81BD" w:themeFill="accent1"/>
          </w:tcPr>
          <w:p w14:paraId="4A006307" w14:textId="77777777" w:rsidR="00921A4A" w:rsidRPr="005E0B81" w:rsidRDefault="00921A4A" w:rsidP="00016CFD">
            <w:pPr>
              <w:spacing w:before="80" w:after="80"/>
              <w:rPr>
                <w:rFonts w:cs="Arial"/>
                <w:b/>
                <w:color w:val="FFFFFF" w:themeColor="background1"/>
                <w:sz w:val="24"/>
                <w:szCs w:val="24"/>
                <w:lang w:val="en-US"/>
              </w:rPr>
            </w:pPr>
            <w:r w:rsidRPr="005E0B81">
              <w:rPr>
                <w:rFonts w:cs="Arial"/>
                <w:b/>
                <w:color w:val="FFFFFF" w:themeColor="background1"/>
                <w:sz w:val="24"/>
                <w:szCs w:val="24"/>
                <w:lang w:val="en-US"/>
              </w:rPr>
              <w:t>Subject access requests</w:t>
            </w:r>
          </w:p>
        </w:tc>
      </w:tr>
      <w:tr w:rsidR="00921A4A" w:rsidRPr="001F3F90" w14:paraId="2A036AE5" w14:textId="77777777" w:rsidTr="00016CFD">
        <w:tc>
          <w:tcPr>
            <w:tcW w:w="9010" w:type="dxa"/>
            <w:gridSpan w:val="2"/>
          </w:tcPr>
          <w:p w14:paraId="403DA3F0" w14:textId="77777777" w:rsidR="00921A4A" w:rsidRPr="005E0B81" w:rsidRDefault="00921A4A" w:rsidP="00016CFD">
            <w:pPr>
              <w:rPr>
                <w:rFonts w:cs="Arial"/>
                <w:sz w:val="24"/>
                <w:szCs w:val="24"/>
                <w:lang w:val="en-US"/>
              </w:rPr>
            </w:pPr>
            <w:r w:rsidRPr="005E0B81">
              <w:rPr>
                <w:rFonts w:cs="Arial"/>
                <w:sz w:val="24"/>
                <w:szCs w:val="24"/>
                <w:lang w:val="en-US"/>
              </w:rPr>
              <w:t>All data subjects have a right to access their data and any supplementary information held. Does the practice policy reflect the UK GDPR and do staff understand:</w:t>
            </w:r>
          </w:p>
          <w:p w14:paraId="17C6FD77" w14:textId="77777777" w:rsidR="00921A4A" w:rsidRPr="005E0B81" w:rsidRDefault="00921A4A" w:rsidP="00016CFD">
            <w:pPr>
              <w:rPr>
                <w:rFonts w:cs="Arial"/>
                <w:sz w:val="24"/>
                <w:szCs w:val="24"/>
                <w:lang w:val="en-US"/>
              </w:rPr>
            </w:pPr>
          </w:p>
          <w:p w14:paraId="47F67873" w14:textId="77777777" w:rsidR="00921A4A" w:rsidRPr="005E0B81" w:rsidRDefault="00921A4A" w:rsidP="005E0B81">
            <w:pPr>
              <w:pStyle w:val="ListParagraph"/>
              <w:numPr>
                <w:ilvl w:val="0"/>
                <w:numId w:val="14"/>
              </w:numPr>
              <w:spacing w:line="480" w:lineRule="auto"/>
              <w:rPr>
                <w:b w:val="0"/>
                <w:bCs w:val="0"/>
                <w:sz w:val="24"/>
                <w:szCs w:val="24"/>
                <w:lang w:val="en-US"/>
              </w:rPr>
            </w:pPr>
            <w:r w:rsidRPr="005E0B81">
              <w:rPr>
                <w:b w:val="0"/>
                <w:bCs w:val="0"/>
                <w:sz w:val="24"/>
                <w:szCs w:val="24"/>
                <w:lang w:val="en-US"/>
              </w:rPr>
              <w:t>There is no fee applicable for SARs</w:t>
            </w:r>
          </w:p>
          <w:p w14:paraId="5577B2C9" w14:textId="77777777" w:rsidR="00921A4A" w:rsidRPr="005E0B81" w:rsidRDefault="00921A4A" w:rsidP="005E0B81">
            <w:pPr>
              <w:pStyle w:val="ListParagraph"/>
              <w:numPr>
                <w:ilvl w:val="0"/>
                <w:numId w:val="14"/>
              </w:numPr>
              <w:spacing w:line="480" w:lineRule="auto"/>
              <w:rPr>
                <w:b w:val="0"/>
                <w:bCs w:val="0"/>
                <w:sz w:val="24"/>
                <w:szCs w:val="24"/>
                <w:lang w:val="en-US"/>
              </w:rPr>
            </w:pPr>
            <w:r w:rsidRPr="005E0B81">
              <w:rPr>
                <w:b w:val="0"/>
                <w:bCs w:val="0"/>
                <w:sz w:val="24"/>
                <w:szCs w:val="24"/>
                <w:lang w:val="en-US"/>
              </w:rPr>
              <w:t>The response time is one calendar month?</w:t>
            </w:r>
          </w:p>
          <w:p w14:paraId="6C12AF25" w14:textId="77777777" w:rsidR="00921A4A" w:rsidRPr="005E0B81" w:rsidRDefault="00921A4A" w:rsidP="005E0B81">
            <w:pPr>
              <w:pStyle w:val="ListParagraph"/>
              <w:numPr>
                <w:ilvl w:val="0"/>
                <w:numId w:val="14"/>
              </w:numPr>
              <w:spacing w:line="480" w:lineRule="auto"/>
              <w:rPr>
                <w:b w:val="0"/>
                <w:bCs w:val="0"/>
                <w:sz w:val="24"/>
                <w:szCs w:val="24"/>
                <w:lang w:val="en-US"/>
              </w:rPr>
            </w:pPr>
            <w:r w:rsidRPr="005E0B81">
              <w:rPr>
                <w:b w:val="0"/>
                <w:bCs w:val="0"/>
                <w:sz w:val="24"/>
                <w:szCs w:val="24"/>
                <w:lang w:val="en-US"/>
              </w:rPr>
              <w:lastRenderedPageBreak/>
              <w:t>Requests can be refused, but must be fully justified?</w:t>
            </w:r>
          </w:p>
          <w:p w14:paraId="65F2ADD3" w14:textId="6491E8F0" w:rsidR="00921A4A" w:rsidRPr="001F3F90" w:rsidRDefault="00921A4A" w:rsidP="00D20A6F">
            <w:pPr>
              <w:pStyle w:val="ListParagraph"/>
              <w:numPr>
                <w:ilvl w:val="0"/>
                <w:numId w:val="14"/>
              </w:numPr>
              <w:spacing w:line="480" w:lineRule="auto"/>
              <w:rPr>
                <w:lang w:val="en-US"/>
              </w:rPr>
            </w:pPr>
            <w:r w:rsidRPr="005E0B81">
              <w:rPr>
                <w:b w:val="0"/>
                <w:bCs w:val="0"/>
                <w:sz w:val="24"/>
                <w:szCs w:val="24"/>
                <w:lang w:val="en-US"/>
              </w:rPr>
              <w:t>Requests can be received by email?</w:t>
            </w:r>
          </w:p>
        </w:tc>
      </w:tr>
      <w:tr w:rsidR="00921A4A" w:rsidRPr="00003771" w14:paraId="30D077CD" w14:textId="77777777" w:rsidTr="00016CFD">
        <w:tc>
          <w:tcPr>
            <w:tcW w:w="8500" w:type="dxa"/>
            <w:shd w:val="clear" w:color="auto" w:fill="FFFFFF" w:themeFill="background1"/>
          </w:tcPr>
          <w:p w14:paraId="6028949A" w14:textId="77777777" w:rsidR="00921A4A" w:rsidRPr="005E0B81" w:rsidRDefault="00921A4A" w:rsidP="00016CFD">
            <w:pPr>
              <w:spacing w:before="60" w:after="60"/>
              <w:rPr>
                <w:rFonts w:cs="Arial"/>
                <w:b/>
                <w:sz w:val="24"/>
                <w:szCs w:val="24"/>
                <w:lang w:val="en-US"/>
              </w:rPr>
            </w:pPr>
            <w:r w:rsidRPr="005E0B81">
              <w:rPr>
                <w:rFonts w:cs="Arial"/>
                <w:b/>
                <w:sz w:val="24"/>
                <w:szCs w:val="24"/>
                <w:lang w:val="en-US"/>
              </w:rPr>
              <w:lastRenderedPageBreak/>
              <w:t>Action complete (</w:t>
            </w:r>
            <w:r w:rsidRPr="005E0B81">
              <w:rPr>
                <w:rFonts w:cs="Arial"/>
                <w:b/>
                <w:color w:val="F79646" w:themeColor="accent6"/>
                <w:sz w:val="24"/>
                <w:szCs w:val="24"/>
                <w:lang w:val="en-US"/>
              </w:rPr>
              <w:sym w:font="Wingdings" w:char="F0FC"/>
            </w:r>
            <w:r w:rsidRPr="005E0B81">
              <w:rPr>
                <w:rFonts w:cs="Arial"/>
                <w:b/>
                <w:color w:val="F79646" w:themeColor="accent6"/>
                <w:sz w:val="24"/>
                <w:szCs w:val="24"/>
                <w:lang w:val="en-US"/>
              </w:rPr>
              <w:t xml:space="preserve"> </w:t>
            </w:r>
            <w:r w:rsidRPr="005E0B81">
              <w:rPr>
                <w:rFonts w:cs="Arial"/>
                <w:b/>
                <w:sz w:val="24"/>
                <w:szCs w:val="24"/>
                <w:lang w:val="en-US"/>
              </w:rPr>
              <w:t xml:space="preserve">or </w:t>
            </w:r>
            <w:r w:rsidRPr="005E0B81">
              <w:rPr>
                <w:rFonts w:cs="Arial"/>
                <w:b/>
                <w:color w:val="FF0000"/>
                <w:sz w:val="24"/>
                <w:szCs w:val="24"/>
                <w:lang w:val="en-US"/>
              </w:rPr>
              <w:sym w:font="Wingdings" w:char="F0FB"/>
            </w:r>
            <w:r w:rsidRPr="005E0B81">
              <w:rPr>
                <w:rFonts w:cs="Arial"/>
                <w:b/>
                <w:sz w:val="24"/>
                <w:szCs w:val="24"/>
                <w:lang w:val="en-US"/>
              </w:rPr>
              <w:t>)</w:t>
            </w:r>
          </w:p>
        </w:tc>
        <w:tc>
          <w:tcPr>
            <w:tcW w:w="510" w:type="dxa"/>
            <w:shd w:val="clear" w:color="auto" w:fill="FFFFFF" w:themeFill="background1"/>
          </w:tcPr>
          <w:p w14:paraId="0FD9C7BE" w14:textId="77777777" w:rsidR="00921A4A" w:rsidRPr="00474C43" w:rsidRDefault="00921A4A" w:rsidP="00016CFD">
            <w:pPr>
              <w:spacing w:before="60" w:after="60"/>
              <w:rPr>
                <w:rFonts w:cs="Arial"/>
                <w:b/>
                <w:sz w:val="22"/>
                <w:lang w:val="en-US"/>
              </w:rPr>
            </w:pPr>
          </w:p>
        </w:tc>
      </w:tr>
    </w:tbl>
    <w:p w14:paraId="4890BAA8" w14:textId="77777777" w:rsidR="00921A4A" w:rsidRDefault="00921A4A" w:rsidP="00921A4A">
      <w:pPr>
        <w:rPr>
          <w:rFonts w:cs="Arial"/>
          <w:sz w:val="22"/>
          <w:lang w:val="en-US"/>
        </w:rPr>
      </w:pPr>
    </w:p>
    <w:p w14:paraId="251DBBAD" w14:textId="77777777" w:rsidR="00921A4A" w:rsidRDefault="00921A4A" w:rsidP="00921A4A">
      <w:pPr>
        <w:rPr>
          <w:rFonts w:cs="Arial"/>
          <w:sz w:val="22"/>
          <w:lang w:val="en-US"/>
        </w:rPr>
      </w:pPr>
    </w:p>
    <w:tbl>
      <w:tblPr>
        <w:tblStyle w:val="TableGrid"/>
        <w:tblW w:w="0" w:type="auto"/>
        <w:tblLook w:val="04A0" w:firstRow="1" w:lastRow="0" w:firstColumn="1" w:lastColumn="0" w:noHBand="0" w:noVBand="1"/>
      </w:tblPr>
      <w:tblGrid>
        <w:gridCol w:w="8500"/>
        <w:gridCol w:w="510"/>
      </w:tblGrid>
      <w:tr w:rsidR="00921A4A" w:rsidRPr="00D20A6F" w14:paraId="5319B45D" w14:textId="77777777" w:rsidTr="00016CFD">
        <w:tc>
          <w:tcPr>
            <w:tcW w:w="9010" w:type="dxa"/>
            <w:gridSpan w:val="2"/>
            <w:shd w:val="clear" w:color="auto" w:fill="4F81BD" w:themeFill="accent1"/>
          </w:tcPr>
          <w:p w14:paraId="00B5A222" w14:textId="77777777" w:rsidR="00921A4A" w:rsidRPr="00D20A6F" w:rsidRDefault="00921A4A" w:rsidP="00016CFD">
            <w:pPr>
              <w:spacing w:before="80" w:after="80"/>
              <w:rPr>
                <w:rFonts w:cs="Arial"/>
                <w:bCs/>
                <w:color w:val="FFFFFF" w:themeColor="background1"/>
                <w:sz w:val="24"/>
                <w:szCs w:val="24"/>
                <w:lang w:val="en-US"/>
              </w:rPr>
            </w:pPr>
            <w:r w:rsidRPr="00D20A6F">
              <w:rPr>
                <w:rFonts w:cs="Arial"/>
                <w:bCs/>
                <w:color w:val="FFFFFF" w:themeColor="background1"/>
                <w:sz w:val="24"/>
                <w:szCs w:val="24"/>
                <w:lang w:val="en-US"/>
              </w:rPr>
              <w:t>Processing personal data</w:t>
            </w:r>
          </w:p>
        </w:tc>
      </w:tr>
      <w:tr w:rsidR="00921A4A" w:rsidRPr="00D20A6F" w14:paraId="7C419BEF" w14:textId="77777777" w:rsidTr="00016CFD">
        <w:tc>
          <w:tcPr>
            <w:tcW w:w="9010" w:type="dxa"/>
            <w:gridSpan w:val="2"/>
          </w:tcPr>
          <w:p w14:paraId="1C292E9A" w14:textId="77777777" w:rsidR="00921A4A" w:rsidRPr="00D20A6F" w:rsidRDefault="00921A4A" w:rsidP="00016CFD">
            <w:pPr>
              <w:rPr>
                <w:rFonts w:cs="Arial"/>
                <w:bCs/>
                <w:sz w:val="24"/>
                <w:szCs w:val="24"/>
                <w:lang w:val="en-US"/>
              </w:rPr>
            </w:pPr>
            <w:r w:rsidRPr="00D20A6F">
              <w:rPr>
                <w:rFonts w:cs="Arial"/>
                <w:bCs/>
                <w:sz w:val="24"/>
                <w:szCs w:val="24"/>
                <w:lang w:val="en-US"/>
              </w:rPr>
              <w:t>Do data processors within the practice understand that they are responsible for the processing of data on behalf of the data controller? Do all processors know that one of the following must apply?</w:t>
            </w:r>
          </w:p>
          <w:p w14:paraId="72ED8E94" w14:textId="77777777" w:rsidR="00921A4A" w:rsidRPr="00D20A6F" w:rsidRDefault="00921A4A" w:rsidP="00016CFD">
            <w:pPr>
              <w:rPr>
                <w:rFonts w:cs="Arial"/>
                <w:bCs/>
                <w:sz w:val="24"/>
                <w:szCs w:val="24"/>
                <w:lang w:val="en-US"/>
              </w:rPr>
            </w:pPr>
          </w:p>
          <w:p w14:paraId="3C757BB5" w14:textId="07094F3A" w:rsidR="00921A4A" w:rsidRPr="00D20A6F" w:rsidRDefault="00921A4A" w:rsidP="003A2BD7">
            <w:pPr>
              <w:pStyle w:val="ListParagraph"/>
              <w:numPr>
                <w:ilvl w:val="0"/>
                <w:numId w:val="3"/>
              </w:numPr>
              <w:spacing w:line="480" w:lineRule="auto"/>
              <w:rPr>
                <w:b w:val="0"/>
                <w:sz w:val="24"/>
                <w:szCs w:val="24"/>
              </w:rPr>
            </w:pPr>
            <w:r w:rsidRPr="00D20A6F">
              <w:rPr>
                <w:b w:val="0"/>
                <w:sz w:val="24"/>
                <w:szCs w:val="24"/>
                <w:shd w:val="clear" w:color="auto" w:fill="FFFFFF"/>
              </w:rPr>
              <w:t>The data subject has given consent to the processing of his/her personal data for one or more specific purposes</w:t>
            </w:r>
          </w:p>
          <w:p w14:paraId="61553942" w14:textId="7DCF973F" w:rsidR="00921A4A" w:rsidRPr="00D20A6F" w:rsidRDefault="00921A4A" w:rsidP="002608AA">
            <w:pPr>
              <w:pStyle w:val="ListParagraph"/>
              <w:numPr>
                <w:ilvl w:val="0"/>
                <w:numId w:val="3"/>
              </w:numPr>
              <w:spacing w:line="480" w:lineRule="auto"/>
              <w:rPr>
                <w:rFonts w:cs="Arial"/>
                <w:b w:val="0"/>
                <w:sz w:val="24"/>
                <w:szCs w:val="24"/>
              </w:rPr>
            </w:pPr>
            <w:r w:rsidRPr="00D20A6F">
              <w:rPr>
                <w:b w:val="0"/>
                <w:sz w:val="24"/>
                <w:szCs w:val="24"/>
                <w:shd w:val="clear" w:color="auto" w:fill="FFFFFF"/>
              </w:rPr>
              <w:t>Processing is necessary for the performance of a contract to which the data subject is party, or in order to take steps at the request of the data subject prior to entering into a contract</w:t>
            </w:r>
          </w:p>
          <w:p w14:paraId="3438D989" w14:textId="75E98CC5" w:rsidR="00921A4A" w:rsidRPr="00D20A6F" w:rsidRDefault="00921A4A" w:rsidP="005A47F9">
            <w:pPr>
              <w:pStyle w:val="ListParagraph"/>
              <w:numPr>
                <w:ilvl w:val="0"/>
                <w:numId w:val="3"/>
              </w:numPr>
              <w:spacing w:line="480" w:lineRule="auto"/>
              <w:rPr>
                <w:rFonts w:cs="Arial"/>
                <w:b w:val="0"/>
                <w:sz w:val="24"/>
                <w:szCs w:val="24"/>
              </w:rPr>
            </w:pPr>
            <w:r w:rsidRPr="00D20A6F">
              <w:rPr>
                <w:b w:val="0"/>
                <w:sz w:val="24"/>
                <w:szCs w:val="24"/>
                <w:shd w:val="clear" w:color="auto" w:fill="FFFFFF"/>
              </w:rPr>
              <w:t>Processing is necessary for compliance with a legal obligation to which the controller is subject</w:t>
            </w:r>
          </w:p>
          <w:p w14:paraId="4A6511A3" w14:textId="62C78BB9" w:rsidR="00921A4A" w:rsidRPr="00D20A6F" w:rsidRDefault="00921A4A" w:rsidP="00EC2C65">
            <w:pPr>
              <w:pStyle w:val="ListParagraph"/>
              <w:numPr>
                <w:ilvl w:val="0"/>
                <w:numId w:val="3"/>
              </w:numPr>
              <w:spacing w:line="480" w:lineRule="auto"/>
              <w:rPr>
                <w:rFonts w:cs="Arial"/>
                <w:b w:val="0"/>
                <w:sz w:val="24"/>
                <w:szCs w:val="24"/>
              </w:rPr>
            </w:pPr>
            <w:r w:rsidRPr="00D20A6F">
              <w:rPr>
                <w:b w:val="0"/>
                <w:sz w:val="24"/>
                <w:szCs w:val="24"/>
                <w:shd w:val="clear" w:color="auto" w:fill="FFFFFF"/>
              </w:rPr>
              <w:t>Processing is necessary in order to protect the vital interests of the data subject or another natural person</w:t>
            </w:r>
          </w:p>
          <w:p w14:paraId="36670A9F" w14:textId="280911CD" w:rsidR="00921A4A" w:rsidRPr="00D20A6F" w:rsidRDefault="00921A4A" w:rsidP="00316388">
            <w:pPr>
              <w:pStyle w:val="ListParagraph"/>
              <w:numPr>
                <w:ilvl w:val="0"/>
                <w:numId w:val="3"/>
              </w:numPr>
              <w:spacing w:line="480" w:lineRule="auto"/>
              <w:rPr>
                <w:rFonts w:cs="Arial"/>
                <w:b w:val="0"/>
                <w:sz w:val="24"/>
                <w:szCs w:val="24"/>
              </w:rPr>
            </w:pPr>
            <w:r w:rsidRPr="00D20A6F">
              <w:rPr>
                <w:b w:val="0"/>
                <w:sz w:val="24"/>
                <w:szCs w:val="24"/>
                <w:shd w:val="clear" w:color="auto" w:fill="FFFFFF"/>
              </w:rPr>
              <w:t>Processing is necessary for the performance of a task carried out in the public interest or in the exercise of official authority vested in the data controller</w:t>
            </w:r>
          </w:p>
          <w:p w14:paraId="25D8765D" w14:textId="7EFCA7EE" w:rsidR="00921A4A" w:rsidRPr="00D20A6F" w:rsidRDefault="00921A4A" w:rsidP="00D20A6F">
            <w:pPr>
              <w:pStyle w:val="ListParagraph"/>
              <w:numPr>
                <w:ilvl w:val="0"/>
                <w:numId w:val="3"/>
              </w:numPr>
              <w:spacing w:line="480" w:lineRule="auto"/>
              <w:rPr>
                <w:b w:val="0"/>
                <w:sz w:val="24"/>
                <w:szCs w:val="24"/>
                <w:lang w:val="en-US"/>
              </w:rPr>
            </w:pPr>
            <w:r w:rsidRPr="00D20A6F">
              <w:rPr>
                <w:b w:val="0"/>
                <w:sz w:val="24"/>
                <w:szCs w:val="24"/>
                <w:shd w:val="clear" w:color="auto" w:fill="FFFFFF"/>
              </w:rPr>
              <w:t>Processing is necessary for the purposes of the legitimate interests pursued by the data controller or by a third party, except where such interests are overridden by the interests or fundamental rights and freedoms of the data subject which require protection of personal data, in particular where the data subject is a child</w:t>
            </w:r>
          </w:p>
        </w:tc>
      </w:tr>
      <w:tr w:rsidR="00921A4A" w:rsidRPr="00D20A6F" w14:paraId="34CF61E9" w14:textId="77777777" w:rsidTr="00016CFD">
        <w:tc>
          <w:tcPr>
            <w:tcW w:w="8500" w:type="dxa"/>
            <w:shd w:val="clear" w:color="auto" w:fill="FFFFFF" w:themeFill="background1"/>
          </w:tcPr>
          <w:p w14:paraId="7C080AF8" w14:textId="77777777" w:rsidR="00921A4A" w:rsidRPr="00D20A6F" w:rsidRDefault="00921A4A" w:rsidP="00016CFD">
            <w:pPr>
              <w:spacing w:before="60" w:after="60"/>
              <w:rPr>
                <w:rFonts w:cs="Arial"/>
                <w:bCs/>
                <w:sz w:val="24"/>
                <w:szCs w:val="24"/>
                <w:lang w:val="en-US"/>
              </w:rPr>
            </w:pPr>
            <w:r w:rsidRPr="00D20A6F">
              <w:rPr>
                <w:rFonts w:cs="Arial"/>
                <w:bCs/>
                <w:sz w:val="24"/>
                <w:szCs w:val="24"/>
                <w:lang w:val="en-US"/>
              </w:rPr>
              <w:t>Action complete (</w:t>
            </w:r>
            <w:r w:rsidRPr="00D20A6F">
              <w:rPr>
                <w:rFonts w:cs="Arial"/>
                <w:bCs/>
                <w:color w:val="F79646" w:themeColor="accent6"/>
                <w:sz w:val="24"/>
                <w:szCs w:val="24"/>
                <w:lang w:val="en-US"/>
              </w:rPr>
              <w:sym w:font="Wingdings" w:char="F0FC"/>
            </w:r>
            <w:r w:rsidRPr="00D20A6F">
              <w:rPr>
                <w:rFonts w:cs="Arial"/>
                <w:bCs/>
                <w:sz w:val="24"/>
                <w:szCs w:val="24"/>
                <w:lang w:val="en-US"/>
              </w:rPr>
              <w:t xml:space="preserve"> or </w:t>
            </w:r>
            <w:r w:rsidRPr="00D20A6F">
              <w:rPr>
                <w:rFonts w:cs="Arial"/>
                <w:bCs/>
                <w:color w:val="FF0000"/>
                <w:sz w:val="24"/>
                <w:szCs w:val="24"/>
                <w:lang w:val="en-US"/>
              </w:rPr>
              <w:sym w:font="Wingdings" w:char="F0FB"/>
            </w:r>
            <w:r w:rsidRPr="00D20A6F">
              <w:rPr>
                <w:rFonts w:cs="Arial"/>
                <w:bCs/>
                <w:sz w:val="24"/>
                <w:szCs w:val="24"/>
                <w:lang w:val="en-US"/>
              </w:rPr>
              <w:t>)</w:t>
            </w:r>
          </w:p>
        </w:tc>
        <w:tc>
          <w:tcPr>
            <w:tcW w:w="510" w:type="dxa"/>
            <w:shd w:val="clear" w:color="auto" w:fill="FFFFFF" w:themeFill="background1"/>
          </w:tcPr>
          <w:p w14:paraId="5B99C2B4" w14:textId="77777777" w:rsidR="00921A4A" w:rsidRPr="00D20A6F" w:rsidRDefault="00921A4A" w:rsidP="00016CFD">
            <w:pPr>
              <w:spacing w:before="60" w:after="60"/>
              <w:rPr>
                <w:rFonts w:cs="Arial"/>
                <w:bCs/>
                <w:sz w:val="24"/>
                <w:szCs w:val="24"/>
                <w:lang w:val="en-US"/>
              </w:rPr>
            </w:pPr>
          </w:p>
        </w:tc>
      </w:tr>
    </w:tbl>
    <w:p w14:paraId="12EBFE6A" w14:textId="3DC35A16" w:rsidR="00921A4A" w:rsidRDefault="00921A4A" w:rsidP="00921A4A">
      <w:pPr>
        <w:rPr>
          <w:rFonts w:cs="Arial"/>
          <w:bCs/>
          <w:szCs w:val="24"/>
          <w:lang w:val="en-US"/>
        </w:rPr>
      </w:pPr>
    </w:p>
    <w:p w14:paraId="0A63C4F4" w14:textId="308778A4" w:rsidR="00D20A6F" w:rsidRDefault="00D20A6F" w:rsidP="00921A4A">
      <w:pPr>
        <w:rPr>
          <w:rFonts w:cs="Arial"/>
          <w:bCs/>
          <w:szCs w:val="24"/>
          <w:lang w:val="en-US"/>
        </w:rPr>
      </w:pPr>
    </w:p>
    <w:p w14:paraId="582C07AA" w14:textId="2C2EE7AA" w:rsidR="00D20A6F" w:rsidRDefault="00D20A6F" w:rsidP="00921A4A">
      <w:pPr>
        <w:rPr>
          <w:rFonts w:cs="Arial"/>
          <w:bCs/>
          <w:szCs w:val="24"/>
          <w:lang w:val="en-US"/>
        </w:rPr>
      </w:pPr>
    </w:p>
    <w:p w14:paraId="1E7A359C" w14:textId="516754C6" w:rsidR="00D20A6F" w:rsidRDefault="00D20A6F" w:rsidP="00921A4A">
      <w:pPr>
        <w:rPr>
          <w:rFonts w:cs="Arial"/>
          <w:bCs/>
          <w:szCs w:val="24"/>
          <w:lang w:val="en-US"/>
        </w:rPr>
      </w:pPr>
    </w:p>
    <w:p w14:paraId="042C0521" w14:textId="77777777" w:rsidR="00D20A6F" w:rsidRPr="00D20A6F" w:rsidRDefault="00D20A6F" w:rsidP="00921A4A">
      <w:pPr>
        <w:rPr>
          <w:rFonts w:cs="Arial"/>
          <w:bCs/>
          <w:szCs w:val="24"/>
          <w:lang w:val="en-US"/>
        </w:rPr>
      </w:pPr>
    </w:p>
    <w:tbl>
      <w:tblPr>
        <w:tblStyle w:val="TableGrid"/>
        <w:tblW w:w="0" w:type="auto"/>
        <w:tblLook w:val="04A0" w:firstRow="1" w:lastRow="0" w:firstColumn="1" w:lastColumn="0" w:noHBand="0" w:noVBand="1"/>
      </w:tblPr>
      <w:tblGrid>
        <w:gridCol w:w="8500"/>
        <w:gridCol w:w="510"/>
      </w:tblGrid>
      <w:tr w:rsidR="00921A4A" w:rsidRPr="00D20A6F" w14:paraId="4C774DB7" w14:textId="77777777" w:rsidTr="00016CFD">
        <w:tc>
          <w:tcPr>
            <w:tcW w:w="9010" w:type="dxa"/>
            <w:gridSpan w:val="2"/>
            <w:shd w:val="clear" w:color="auto" w:fill="4F81BD" w:themeFill="accent1"/>
          </w:tcPr>
          <w:p w14:paraId="028BE906" w14:textId="77777777" w:rsidR="00921A4A" w:rsidRPr="00D20A6F" w:rsidRDefault="00921A4A" w:rsidP="00016CFD">
            <w:pPr>
              <w:spacing w:before="80" w:after="80"/>
              <w:rPr>
                <w:rFonts w:cs="Arial"/>
                <w:bCs/>
                <w:color w:val="FFFFFF" w:themeColor="background1"/>
                <w:sz w:val="24"/>
                <w:szCs w:val="24"/>
                <w:lang w:val="en-US"/>
              </w:rPr>
            </w:pPr>
            <w:r w:rsidRPr="00D20A6F">
              <w:rPr>
                <w:rFonts w:cs="Arial"/>
                <w:bCs/>
                <w:color w:val="FFFFFF" w:themeColor="background1"/>
                <w:sz w:val="24"/>
                <w:szCs w:val="24"/>
                <w:lang w:val="en-US"/>
              </w:rPr>
              <w:lastRenderedPageBreak/>
              <w:t>Consent</w:t>
            </w:r>
          </w:p>
        </w:tc>
      </w:tr>
      <w:tr w:rsidR="00921A4A" w:rsidRPr="00D20A6F" w14:paraId="7235C917" w14:textId="77777777" w:rsidTr="00016CFD">
        <w:tc>
          <w:tcPr>
            <w:tcW w:w="9010" w:type="dxa"/>
            <w:gridSpan w:val="2"/>
          </w:tcPr>
          <w:p w14:paraId="055801CF" w14:textId="6CD3F78C" w:rsidR="00921A4A" w:rsidRPr="00D20A6F" w:rsidRDefault="00921A4A" w:rsidP="00C34AE2">
            <w:pPr>
              <w:pStyle w:val="ListParagraph"/>
              <w:numPr>
                <w:ilvl w:val="0"/>
                <w:numId w:val="15"/>
              </w:numPr>
              <w:spacing w:line="480" w:lineRule="auto"/>
              <w:rPr>
                <w:b w:val="0"/>
                <w:sz w:val="24"/>
                <w:szCs w:val="24"/>
                <w:lang w:val="en-US"/>
              </w:rPr>
            </w:pPr>
            <w:r w:rsidRPr="00D20A6F">
              <w:rPr>
                <w:b w:val="0"/>
                <w:sz w:val="24"/>
                <w:szCs w:val="24"/>
                <w:lang w:val="en-US"/>
              </w:rPr>
              <w:t>Do current processes for obtaining consent reflect the UK GDPR?</w:t>
            </w:r>
          </w:p>
          <w:p w14:paraId="639E2374" w14:textId="010A3D5D" w:rsidR="00921A4A" w:rsidRPr="00D20A6F" w:rsidRDefault="00921A4A" w:rsidP="00736B26">
            <w:pPr>
              <w:pStyle w:val="ListParagraph"/>
              <w:numPr>
                <w:ilvl w:val="0"/>
                <w:numId w:val="15"/>
              </w:numPr>
              <w:spacing w:line="480" w:lineRule="auto"/>
              <w:rPr>
                <w:rFonts w:cs="Arial"/>
                <w:b w:val="0"/>
                <w:sz w:val="24"/>
                <w:szCs w:val="24"/>
                <w:lang w:val="en-US"/>
              </w:rPr>
            </w:pPr>
            <w:r w:rsidRPr="00D20A6F">
              <w:rPr>
                <w:b w:val="0"/>
                <w:sz w:val="24"/>
                <w:szCs w:val="24"/>
                <w:lang w:val="en-US"/>
              </w:rPr>
              <w:t>Do staff know that they must explain to data subjects:</w:t>
            </w:r>
          </w:p>
          <w:p w14:paraId="44C30CFB" w14:textId="17670100"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 xml:space="preserve">Why </w:t>
            </w:r>
            <w:r w:rsidR="002A0CCA" w:rsidRPr="00D20A6F">
              <w:rPr>
                <w:b w:val="0"/>
                <w:sz w:val="24"/>
                <w:szCs w:val="24"/>
                <w:lang w:val="en-US"/>
              </w:rPr>
              <w:t>WMC</w:t>
            </w:r>
            <w:r w:rsidRPr="00D20A6F">
              <w:rPr>
                <w:b w:val="0"/>
                <w:sz w:val="24"/>
                <w:szCs w:val="24"/>
                <w:lang w:val="en-US"/>
              </w:rPr>
              <w:t xml:space="preserve"> wants the data</w:t>
            </w:r>
          </w:p>
          <w:p w14:paraId="09D5CBFC" w14:textId="7CAB8153"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 xml:space="preserve">How the data will be used by </w:t>
            </w:r>
            <w:r w:rsidR="002A0CCA" w:rsidRPr="00D20A6F">
              <w:rPr>
                <w:b w:val="0"/>
                <w:sz w:val="24"/>
                <w:szCs w:val="24"/>
                <w:lang w:val="en-US"/>
              </w:rPr>
              <w:t>WMC</w:t>
            </w:r>
          </w:p>
          <w:p w14:paraId="69FF2B02" w14:textId="77777777"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 xml:space="preserve">The names of any </w:t>
            </w:r>
            <w:proofErr w:type="gramStart"/>
            <w:r w:rsidRPr="00D20A6F">
              <w:rPr>
                <w:b w:val="0"/>
                <w:sz w:val="24"/>
                <w:szCs w:val="24"/>
                <w:lang w:val="en-US"/>
              </w:rPr>
              <w:t>third party</w:t>
            </w:r>
            <w:proofErr w:type="gramEnd"/>
            <w:r w:rsidRPr="00D20A6F">
              <w:rPr>
                <w:b w:val="0"/>
                <w:sz w:val="24"/>
                <w:szCs w:val="24"/>
                <w:lang w:val="en-US"/>
              </w:rPr>
              <w:t xml:space="preserve"> data controllers with whom the data will be shared</w:t>
            </w:r>
          </w:p>
          <w:p w14:paraId="142397A9" w14:textId="61F89BD9" w:rsidR="00921A4A" w:rsidRPr="00D20A6F" w:rsidRDefault="00921A4A" w:rsidP="00D14F96">
            <w:pPr>
              <w:pStyle w:val="ListParagraph"/>
              <w:numPr>
                <w:ilvl w:val="0"/>
                <w:numId w:val="15"/>
              </w:numPr>
              <w:spacing w:line="480" w:lineRule="auto"/>
              <w:rPr>
                <w:b w:val="0"/>
                <w:sz w:val="24"/>
                <w:szCs w:val="24"/>
                <w:lang w:val="en-US"/>
              </w:rPr>
            </w:pPr>
            <w:r w:rsidRPr="00D20A6F">
              <w:rPr>
                <w:b w:val="0"/>
                <w:sz w:val="24"/>
                <w:szCs w:val="24"/>
                <w:lang w:val="en-US"/>
              </w:rPr>
              <w:t>Their right to withdraw consent at any time</w:t>
            </w:r>
          </w:p>
          <w:p w14:paraId="5DD5E818" w14:textId="197FC13B"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Are staff aware that the Data Protection Act (DPA18) state that parental consent is required for a child under the age of 13; Gillick competence remains unaffected</w:t>
            </w:r>
          </w:p>
        </w:tc>
      </w:tr>
      <w:tr w:rsidR="00921A4A" w14:paraId="02AB5FBC" w14:textId="77777777" w:rsidTr="00016CFD">
        <w:tc>
          <w:tcPr>
            <w:tcW w:w="8500" w:type="dxa"/>
            <w:shd w:val="clear" w:color="auto" w:fill="FFFFFF" w:themeFill="background1"/>
          </w:tcPr>
          <w:p w14:paraId="14707889" w14:textId="77777777" w:rsidR="00921A4A" w:rsidRPr="00D20A6F" w:rsidRDefault="00921A4A" w:rsidP="00016CFD">
            <w:pPr>
              <w:spacing w:before="60" w:after="60"/>
              <w:rPr>
                <w:rFonts w:cs="Arial"/>
                <w:b/>
                <w:sz w:val="24"/>
                <w:szCs w:val="24"/>
                <w:lang w:val="en-US"/>
              </w:rPr>
            </w:pPr>
            <w:r w:rsidRPr="00D20A6F">
              <w:rPr>
                <w:rFonts w:cs="Arial"/>
                <w:b/>
                <w:sz w:val="24"/>
                <w:szCs w:val="24"/>
                <w:lang w:val="en-US"/>
              </w:rPr>
              <w:t>Action complete (</w:t>
            </w:r>
            <w:r w:rsidRPr="00D20A6F">
              <w:rPr>
                <w:rFonts w:cs="Arial"/>
                <w:b/>
                <w:color w:val="F79646" w:themeColor="accent6"/>
                <w:sz w:val="24"/>
                <w:szCs w:val="24"/>
                <w:lang w:val="en-US"/>
              </w:rPr>
              <w:sym w:font="Wingdings" w:char="F0FC"/>
            </w:r>
            <w:r w:rsidRPr="00D20A6F">
              <w:rPr>
                <w:rFonts w:cs="Arial"/>
                <w:b/>
                <w:sz w:val="24"/>
                <w:szCs w:val="24"/>
                <w:lang w:val="en-US"/>
              </w:rPr>
              <w:t xml:space="preserve"> or </w:t>
            </w:r>
            <w:r w:rsidRPr="00D20A6F">
              <w:rPr>
                <w:rFonts w:cs="Arial"/>
                <w:b/>
                <w:color w:val="FF0000"/>
                <w:sz w:val="24"/>
                <w:szCs w:val="24"/>
                <w:lang w:val="en-US"/>
              </w:rPr>
              <w:sym w:font="Wingdings" w:char="F0FB"/>
            </w:r>
            <w:r w:rsidRPr="00D20A6F">
              <w:rPr>
                <w:rFonts w:cs="Arial"/>
                <w:b/>
                <w:sz w:val="24"/>
                <w:szCs w:val="24"/>
                <w:lang w:val="en-US"/>
              </w:rPr>
              <w:t>)</w:t>
            </w:r>
          </w:p>
        </w:tc>
        <w:tc>
          <w:tcPr>
            <w:tcW w:w="510" w:type="dxa"/>
            <w:shd w:val="clear" w:color="auto" w:fill="FFFFFF" w:themeFill="background1"/>
          </w:tcPr>
          <w:p w14:paraId="39CCD8F1" w14:textId="77777777" w:rsidR="00921A4A" w:rsidRDefault="00921A4A" w:rsidP="00016CFD">
            <w:pPr>
              <w:spacing w:before="60" w:after="60"/>
              <w:rPr>
                <w:rFonts w:cs="Arial"/>
                <w:sz w:val="22"/>
                <w:lang w:val="en-US"/>
              </w:rPr>
            </w:pPr>
          </w:p>
        </w:tc>
      </w:tr>
      <w:tr w:rsidR="00921A4A" w:rsidRPr="00003771" w14:paraId="07CB633F" w14:textId="77777777" w:rsidTr="00016CFD">
        <w:tc>
          <w:tcPr>
            <w:tcW w:w="9010" w:type="dxa"/>
            <w:gridSpan w:val="2"/>
            <w:shd w:val="clear" w:color="auto" w:fill="4F81BD" w:themeFill="accent1"/>
          </w:tcPr>
          <w:p w14:paraId="03845C08" w14:textId="77777777" w:rsidR="00921A4A" w:rsidRPr="00D20A6F" w:rsidRDefault="00921A4A" w:rsidP="00016CFD">
            <w:pPr>
              <w:spacing w:before="80" w:after="80"/>
              <w:rPr>
                <w:rFonts w:cs="Arial"/>
                <w:bCs/>
                <w:color w:val="FFFFFF" w:themeColor="background1"/>
                <w:sz w:val="24"/>
                <w:szCs w:val="24"/>
                <w:lang w:val="en-US"/>
              </w:rPr>
            </w:pPr>
            <w:r w:rsidRPr="00D20A6F">
              <w:rPr>
                <w:rFonts w:cs="Arial"/>
                <w:bCs/>
                <w:color w:val="FFFFFF" w:themeColor="background1"/>
                <w:sz w:val="24"/>
                <w:szCs w:val="24"/>
                <w:lang w:val="en-US"/>
              </w:rPr>
              <w:t>Data breaches</w:t>
            </w:r>
          </w:p>
        </w:tc>
      </w:tr>
      <w:tr w:rsidR="00921A4A" w:rsidRPr="004E1745" w14:paraId="538103AA" w14:textId="77777777" w:rsidTr="00016CFD">
        <w:tc>
          <w:tcPr>
            <w:tcW w:w="9010" w:type="dxa"/>
            <w:gridSpan w:val="2"/>
          </w:tcPr>
          <w:p w14:paraId="20AB252C" w14:textId="77777777" w:rsidR="00921A4A" w:rsidRPr="00D20A6F" w:rsidRDefault="00921A4A" w:rsidP="00016CFD">
            <w:pPr>
              <w:rPr>
                <w:rFonts w:cs="Arial"/>
                <w:bCs/>
                <w:sz w:val="24"/>
                <w:szCs w:val="24"/>
                <w:lang w:val="en-US"/>
              </w:rPr>
            </w:pPr>
            <w:r w:rsidRPr="00D20A6F">
              <w:rPr>
                <w:rFonts w:cs="Arial"/>
                <w:bCs/>
                <w:sz w:val="24"/>
                <w:szCs w:val="24"/>
                <w:lang w:val="en-US"/>
              </w:rPr>
              <w:t>What are the current procedures to detect and report data breaches?</w:t>
            </w:r>
          </w:p>
          <w:p w14:paraId="60BDC388" w14:textId="77777777" w:rsidR="00921A4A" w:rsidRPr="00D20A6F" w:rsidRDefault="00921A4A" w:rsidP="00016CFD">
            <w:pPr>
              <w:rPr>
                <w:rFonts w:cs="Arial"/>
                <w:bCs/>
                <w:sz w:val="24"/>
                <w:szCs w:val="24"/>
                <w:lang w:val="en-US"/>
              </w:rPr>
            </w:pPr>
          </w:p>
          <w:p w14:paraId="6B031457" w14:textId="77777777"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Do staff know what a data breach is?</w:t>
            </w:r>
          </w:p>
          <w:p w14:paraId="703048EF" w14:textId="77777777"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What is the reporting process?</w:t>
            </w:r>
          </w:p>
          <w:p w14:paraId="076AF86E" w14:textId="77777777"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Is there a process to notify data subjects of a breach affecting them</w:t>
            </w:r>
          </w:p>
          <w:p w14:paraId="2DC95453" w14:textId="77777777"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How are data breaches recorded; who is responsible for this?</w:t>
            </w:r>
          </w:p>
          <w:p w14:paraId="767A7901" w14:textId="191AA847" w:rsidR="00921A4A" w:rsidRPr="00D20A6F" w:rsidRDefault="00921A4A" w:rsidP="00D20A6F">
            <w:pPr>
              <w:pStyle w:val="ListParagraph"/>
              <w:numPr>
                <w:ilvl w:val="0"/>
                <w:numId w:val="15"/>
              </w:numPr>
              <w:spacing w:line="480" w:lineRule="auto"/>
              <w:rPr>
                <w:b w:val="0"/>
                <w:sz w:val="24"/>
                <w:szCs w:val="24"/>
                <w:lang w:val="en-US"/>
              </w:rPr>
            </w:pPr>
            <w:r w:rsidRPr="00D20A6F">
              <w:rPr>
                <w:b w:val="0"/>
                <w:sz w:val="24"/>
                <w:szCs w:val="24"/>
                <w:lang w:val="en-US"/>
              </w:rPr>
              <w:t>Does the practice policy include data breaches and responsibilities?</w:t>
            </w:r>
          </w:p>
        </w:tc>
      </w:tr>
      <w:tr w:rsidR="00921A4A" w14:paraId="3DA71CC0" w14:textId="77777777" w:rsidTr="00016CFD">
        <w:tc>
          <w:tcPr>
            <w:tcW w:w="8500" w:type="dxa"/>
            <w:shd w:val="clear" w:color="auto" w:fill="FFFFFF" w:themeFill="background1"/>
          </w:tcPr>
          <w:p w14:paraId="1776649B" w14:textId="77777777" w:rsidR="00921A4A" w:rsidRPr="00043801" w:rsidRDefault="00921A4A" w:rsidP="00016CFD">
            <w:pPr>
              <w:spacing w:before="60" w:after="60"/>
              <w:rPr>
                <w:rFonts w:cs="Arial"/>
                <w:b/>
                <w:sz w:val="22"/>
                <w:lang w:val="en-US"/>
              </w:rPr>
            </w:pPr>
            <w:r w:rsidRPr="00043801">
              <w:rPr>
                <w:rFonts w:cs="Arial"/>
                <w:b/>
                <w:sz w:val="22"/>
                <w:lang w:val="en-US"/>
              </w:rPr>
              <w:t>Action complete (</w:t>
            </w:r>
            <w:r w:rsidRPr="00043801">
              <w:rPr>
                <w:rFonts w:cs="Arial"/>
                <w:b/>
                <w:color w:val="F79646" w:themeColor="accent6"/>
                <w:sz w:val="22"/>
                <w:lang w:val="en-US"/>
              </w:rPr>
              <w:sym w:font="Wingdings" w:char="F0FC"/>
            </w:r>
            <w:r w:rsidRPr="00043801">
              <w:rPr>
                <w:rFonts w:cs="Arial"/>
                <w:b/>
                <w:sz w:val="22"/>
                <w:lang w:val="en-US"/>
              </w:rPr>
              <w:t xml:space="preserve"> or </w:t>
            </w:r>
            <w:r w:rsidRPr="00043801">
              <w:rPr>
                <w:rFonts w:cs="Arial"/>
                <w:b/>
                <w:color w:val="FF0000"/>
                <w:sz w:val="22"/>
                <w:lang w:val="en-US"/>
              </w:rPr>
              <w:sym w:font="Wingdings" w:char="F0FB"/>
            </w:r>
            <w:r w:rsidRPr="00043801">
              <w:rPr>
                <w:rFonts w:cs="Arial"/>
                <w:b/>
                <w:sz w:val="22"/>
                <w:lang w:val="en-US"/>
              </w:rPr>
              <w:t>)</w:t>
            </w:r>
          </w:p>
        </w:tc>
        <w:tc>
          <w:tcPr>
            <w:tcW w:w="510" w:type="dxa"/>
            <w:shd w:val="clear" w:color="auto" w:fill="FFFFFF" w:themeFill="background1"/>
          </w:tcPr>
          <w:p w14:paraId="33FE4B9A" w14:textId="77777777" w:rsidR="00921A4A" w:rsidRDefault="00921A4A" w:rsidP="00016CFD">
            <w:pPr>
              <w:spacing w:before="60" w:after="60"/>
              <w:rPr>
                <w:rFonts w:cs="Arial"/>
                <w:sz w:val="22"/>
                <w:lang w:val="en-US"/>
              </w:rPr>
            </w:pPr>
          </w:p>
        </w:tc>
      </w:tr>
    </w:tbl>
    <w:p w14:paraId="4F06C85E" w14:textId="77777777" w:rsidR="00921A4A" w:rsidRDefault="00921A4A" w:rsidP="00921A4A">
      <w:pPr>
        <w:autoSpaceDE w:val="0"/>
        <w:autoSpaceDN w:val="0"/>
        <w:adjustRightInd w:val="0"/>
        <w:spacing w:after="200"/>
        <w:rPr>
          <w:rFonts w:ascii="ArialMT" w:hAnsi="ArialMT" w:cs="ArialMT"/>
        </w:rPr>
      </w:pPr>
    </w:p>
    <w:p w14:paraId="52419716" w14:textId="77777777" w:rsidR="00921A4A" w:rsidRDefault="00921A4A" w:rsidP="00921A4A">
      <w:pPr>
        <w:autoSpaceDE w:val="0"/>
        <w:autoSpaceDN w:val="0"/>
        <w:adjustRightInd w:val="0"/>
        <w:spacing w:after="200"/>
        <w:rPr>
          <w:rFonts w:ascii="ArialMT" w:hAnsi="ArialMT" w:cs="ArialMT"/>
        </w:rPr>
      </w:pPr>
    </w:p>
    <w:p w14:paraId="394E1822" w14:textId="77777777" w:rsidR="00921A4A" w:rsidRDefault="00921A4A" w:rsidP="00921A4A">
      <w:pPr>
        <w:autoSpaceDE w:val="0"/>
        <w:autoSpaceDN w:val="0"/>
        <w:adjustRightInd w:val="0"/>
        <w:spacing w:after="200"/>
        <w:rPr>
          <w:rFonts w:ascii="ArialMT" w:hAnsi="ArialMT" w:cs="ArialMT"/>
        </w:rPr>
      </w:pPr>
    </w:p>
    <w:bookmarkEnd w:id="166"/>
    <w:p w14:paraId="7E3E879D" w14:textId="77777777" w:rsidR="006D332C" w:rsidRPr="00B747E9" w:rsidRDefault="006D332C">
      <w:pPr>
        <w:rPr>
          <w:rFonts w:cs="Arial"/>
        </w:rPr>
      </w:pPr>
    </w:p>
    <w:sectPr w:rsidR="006D332C" w:rsidRPr="00B747E9" w:rsidSect="00B156DC">
      <w:pgSz w:w="11906" w:h="16838"/>
      <w:pgMar w:top="851" w:right="1134" w:bottom="567"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41F7" w14:textId="77777777" w:rsidR="00892B89" w:rsidRDefault="00892B89" w:rsidP="001A24A1">
      <w:r>
        <w:separator/>
      </w:r>
    </w:p>
  </w:endnote>
  <w:endnote w:type="continuationSeparator" w:id="0">
    <w:p w14:paraId="55AE22B7" w14:textId="77777777" w:rsidR="00892B89" w:rsidRDefault="00892B89" w:rsidP="001A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KEKANK+Arial">
    <w:altName w:val="Arial"/>
    <w:panose1 w:val="00000000000000000000"/>
    <w:charset w:val="00"/>
    <w:family w:val="swiss"/>
    <w:notTrueType/>
    <w:pitch w:val="default"/>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C293" w14:textId="08A1F51A" w:rsidR="00921A4A" w:rsidRDefault="000F3BAA" w:rsidP="000F3BAA">
    <w:pPr>
      <w:pStyle w:val="Footer"/>
      <w:pBdr>
        <w:top w:val="single" w:sz="4" w:space="1" w:color="D9D9D9" w:themeColor="background1" w:themeShade="D9"/>
      </w:pBdr>
      <w:rPr>
        <w:rFonts w:cs="Arial"/>
        <w:sz w:val="16"/>
        <w:szCs w:val="16"/>
      </w:rPr>
    </w:pPr>
    <w:r>
      <w:rPr>
        <w:sz w:val="16"/>
        <w:szCs w:val="16"/>
      </w:rPr>
      <w:t xml:space="preserve">WMC </w:t>
    </w:r>
    <w:r w:rsidR="005928E8" w:rsidRPr="000F3BAA">
      <w:rPr>
        <w:sz w:val="16"/>
        <w:szCs w:val="16"/>
      </w:rPr>
      <w:t>GDPR policy</w:t>
    </w:r>
    <w:r w:rsidR="00921A4A">
      <w:rPr>
        <w:rFonts w:cs="Arial"/>
        <w:sz w:val="16"/>
        <w:szCs w:val="16"/>
      </w:rPr>
      <w:tab/>
    </w:r>
  </w:p>
  <w:p w14:paraId="400E6475" w14:textId="20440C12" w:rsidR="00921A4A" w:rsidRPr="00024C2F" w:rsidRDefault="00921A4A" w:rsidP="000F3BAA">
    <w:pPr>
      <w:pStyle w:val="Footer"/>
      <w:rPr>
        <w:rFonts w:cs="Arial"/>
        <w:sz w:val="16"/>
        <w:szCs w:val="16"/>
      </w:rPr>
    </w:pPr>
    <w:r w:rsidRPr="00024C2F">
      <w:rPr>
        <w:rFonts w:cs="Arial"/>
        <w:sz w:val="16"/>
        <w:szCs w:val="16"/>
      </w:rPr>
      <w:fldChar w:fldCharType="begin"/>
    </w:r>
    <w:r w:rsidRPr="00024C2F">
      <w:rPr>
        <w:rFonts w:cs="Arial"/>
        <w:sz w:val="16"/>
        <w:szCs w:val="16"/>
      </w:rPr>
      <w:instrText xml:space="preserve"> PAGE   \* MERGEFORMAT </w:instrText>
    </w:r>
    <w:r w:rsidRPr="00024C2F">
      <w:rPr>
        <w:rFonts w:cs="Arial"/>
        <w:sz w:val="16"/>
        <w:szCs w:val="16"/>
      </w:rPr>
      <w:fldChar w:fldCharType="separate"/>
    </w:r>
    <w:r w:rsidRPr="00024C2F">
      <w:rPr>
        <w:rFonts w:cs="Arial"/>
        <w:noProof/>
        <w:sz w:val="16"/>
        <w:szCs w:val="16"/>
      </w:rPr>
      <w:t>1</w:t>
    </w:r>
    <w:r w:rsidRPr="00024C2F">
      <w:rPr>
        <w:rFonts w:cs="Arial"/>
        <w:noProof/>
        <w:sz w:val="16"/>
        <w:szCs w:val="16"/>
      </w:rPr>
      <w:fldChar w:fldCharType="end"/>
    </w:r>
    <w:r w:rsidR="009135B3" w:rsidRPr="00024C2F">
      <w:rPr>
        <w:rFonts w:cs="Arial"/>
        <w:noProof/>
        <w:sz w:val="16"/>
        <w:szCs w:val="16"/>
      </w:rPr>
      <w:t xml:space="preserve"> of 4</w:t>
    </w:r>
    <w:r w:rsidR="0005644F">
      <w:rPr>
        <w:rFonts w:cs="Arial"/>
        <w:noProof/>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8AEA" w14:textId="77777777" w:rsidR="00B156DC" w:rsidRDefault="00B15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5DC3" w14:textId="77777777" w:rsidR="00905580" w:rsidRDefault="00905580" w:rsidP="00905580">
    <w:pPr>
      <w:pStyle w:val="Footer"/>
      <w:pBdr>
        <w:top w:val="single" w:sz="4" w:space="1" w:color="D9D9D9" w:themeColor="background1" w:themeShade="D9"/>
      </w:pBdr>
      <w:rPr>
        <w:rFonts w:cs="Arial"/>
        <w:sz w:val="16"/>
        <w:szCs w:val="16"/>
      </w:rPr>
    </w:pPr>
    <w:r>
      <w:rPr>
        <w:sz w:val="16"/>
        <w:szCs w:val="16"/>
      </w:rPr>
      <w:t xml:space="preserve">WMC </w:t>
    </w:r>
    <w:r w:rsidRPr="000F3BAA">
      <w:rPr>
        <w:sz w:val="16"/>
        <w:szCs w:val="16"/>
      </w:rPr>
      <w:t>GDPR policy</w:t>
    </w:r>
    <w:r>
      <w:rPr>
        <w:rFonts w:cs="Arial"/>
        <w:sz w:val="16"/>
        <w:szCs w:val="16"/>
      </w:rPr>
      <w:tab/>
    </w:r>
  </w:p>
  <w:p w14:paraId="02D187E8" w14:textId="31787E85" w:rsidR="00B156DC" w:rsidRDefault="00905580">
    <w:pPr>
      <w:pStyle w:val="Footer"/>
    </w:pPr>
    <w:r w:rsidRPr="00024C2F">
      <w:rPr>
        <w:rFonts w:cs="Arial"/>
        <w:sz w:val="16"/>
        <w:szCs w:val="16"/>
      </w:rPr>
      <w:fldChar w:fldCharType="begin"/>
    </w:r>
    <w:r w:rsidRPr="00024C2F">
      <w:rPr>
        <w:rFonts w:cs="Arial"/>
        <w:sz w:val="16"/>
        <w:szCs w:val="16"/>
      </w:rPr>
      <w:instrText xml:space="preserve"> PAGE   \* MERGEFORMAT </w:instrText>
    </w:r>
    <w:r w:rsidRPr="00024C2F">
      <w:rPr>
        <w:rFonts w:cs="Arial"/>
        <w:sz w:val="16"/>
        <w:szCs w:val="16"/>
      </w:rPr>
      <w:fldChar w:fldCharType="separate"/>
    </w:r>
    <w:r>
      <w:rPr>
        <w:rFonts w:cs="Arial"/>
        <w:sz w:val="16"/>
        <w:szCs w:val="16"/>
      </w:rPr>
      <w:t>43</w:t>
    </w:r>
    <w:r w:rsidRPr="00024C2F">
      <w:rPr>
        <w:rFonts w:cs="Arial"/>
        <w:noProof/>
        <w:sz w:val="16"/>
        <w:szCs w:val="16"/>
      </w:rPr>
      <w:fldChar w:fldCharType="end"/>
    </w:r>
    <w:r w:rsidRPr="00024C2F">
      <w:rPr>
        <w:rFonts w:cs="Arial"/>
        <w:noProof/>
        <w:sz w:val="16"/>
        <w:szCs w:val="16"/>
      </w:rPr>
      <w:t xml:space="preserve"> of 4</w:t>
    </w:r>
    <w:r>
      <w:rPr>
        <w:rFonts w:cs="Arial"/>
        <w:noProof/>
        <w:sz w:val="16"/>
        <w:szCs w:val="16"/>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6F6" w14:textId="77777777" w:rsidR="00B156DC" w:rsidRDefault="00B1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D36A" w14:textId="77777777" w:rsidR="00892B89" w:rsidRDefault="00892B89" w:rsidP="001A24A1">
      <w:r>
        <w:separator/>
      </w:r>
    </w:p>
  </w:footnote>
  <w:footnote w:type="continuationSeparator" w:id="0">
    <w:p w14:paraId="5B522462" w14:textId="77777777" w:rsidR="00892B89" w:rsidRDefault="00892B89" w:rsidP="001A24A1">
      <w:r>
        <w:continuationSeparator/>
      </w:r>
    </w:p>
  </w:footnote>
  <w:footnote w:id="1">
    <w:p w14:paraId="129E16D3" w14:textId="77777777" w:rsidR="00921A4A" w:rsidRPr="00F575D6" w:rsidRDefault="00921A4A" w:rsidP="00921A4A">
      <w:pPr>
        <w:pStyle w:val="FootnoteText"/>
        <w:rPr>
          <w:sz w:val="22"/>
          <w:szCs w:val="22"/>
        </w:rPr>
      </w:pPr>
      <w:r w:rsidRPr="002045B0">
        <w:rPr>
          <w:rStyle w:val="FootnoteReference"/>
          <w:color w:val="4F81BD" w:themeColor="accent1"/>
          <w:sz w:val="22"/>
          <w:szCs w:val="22"/>
        </w:rPr>
        <w:footnoteRef/>
      </w:r>
      <w:r w:rsidRPr="002045B0">
        <w:rPr>
          <w:color w:val="4F81BD" w:themeColor="accent1"/>
          <w:sz w:val="22"/>
          <w:szCs w:val="22"/>
        </w:rPr>
        <w:t xml:space="preserve"> </w:t>
      </w:r>
      <w:hyperlink r:id="rId1" w:history="1">
        <w:r w:rsidRPr="002045B0">
          <w:rPr>
            <w:rStyle w:val="Hyperlink"/>
            <w:color w:val="4F81BD" w:themeColor="accent1"/>
            <w:sz w:val="22"/>
            <w:szCs w:val="22"/>
          </w:rPr>
          <w:t>Network DES specification 2022/23</w:t>
        </w:r>
      </w:hyperlink>
    </w:p>
  </w:footnote>
  <w:footnote w:id="2">
    <w:p w14:paraId="55DE5359" w14:textId="77777777" w:rsidR="00921A4A" w:rsidRDefault="00921A4A" w:rsidP="00921A4A">
      <w:pPr>
        <w:pStyle w:val="FootnoteText"/>
      </w:pPr>
      <w:r w:rsidRPr="00610EBB">
        <w:rPr>
          <w:rStyle w:val="FootnoteReference"/>
          <w:sz w:val="22"/>
          <w:szCs w:val="22"/>
        </w:rPr>
        <w:footnoteRef/>
      </w:r>
      <w:r w:rsidRPr="00610EBB">
        <w:rPr>
          <w:sz w:val="22"/>
          <w:szCs w:val="22"/>
        </w:rPr>
        <w:t xml:space="preserve"> </w:t>
      </w:r>
      <w:hyperlink r:id="rId2" w:history="1">
        <w:r w:rsidRPr="00610EBB">
          <w:rPr>
            <w:rStyle w:val="Hyperlink"/>
            <w:sz w:val="22"/>
            <w:szCs w:val="22"/>
          </w:rPr>
          <w:t>Article 4 UK GDPR</w:t>
        </w:r>
      </w:hyperlink>
    </w:p>
  </w:footnote>
  <w:footnote w:id="3">
    <w:p w14:paraId="4D306E19" w14:textId="77777777" w:rsidR="00921A4A" w:rsidRPr="00F575D6" w:rsidRDefault="00921A4A" w:rsidP="00921A4A">
      <w:pPr>
        <w:pStyle w:val="FootnoteText"/>
        <w:rPr>
          <w:sz w:val="22"/>
          <w:szCs w:val="22"/>
        </w:rPr>
      </w:pPr>
      <w:r w:rsidRPr="00F575D6">
        <w:rPr>
          <w:rStyle w:val="FootnoteReference"/>
          <w:sz w:val="22"/>
          <w:szCs w:val="22"/>
        </w:rPr>
        <w:footnoteRef/>
      </w:r>
      <w:r w:rsidRPr="00F575D6">
        <w:rPr>
          <w:sz w:val="22"/>
          <w:szCs w:val="22"/>
        </w:rPr>
        <w:t xml:space="preserve"> </w:t>
      </w:r>
      <w:hyperlink r:id="rId3" w:anchor=":~:text=The%20DPA%202018%20sets%20out%20the%20framework,protection%20law%20in%20the%20UK.&amp;text=It%20also%20sets%20out%20separate,Information%20Commissioner's%20functions%20and%20powers." w:history="1">
        <w:r w:rsidRPr="00F575D6">
          <w:rPr>
            <w:rStyle w:val="Hyperlink"/>
            <w:sz w:val="22"/>
            <w:szCs w:val="22"/>
          </w:rPr>
          <w:t>ICO About the DPA 2018</w:t>
        </w:r>
      </w:hyperlink>
    </w:p>
  </w:footnote>
  <w:footnote w:id="4">
    <w:p w14:paraId="55FC9D15" w14:textId="77777777" w:rsidR="00921A4A" w:rsidRPr="00F575D6" w:rsidRDefault="00921A4A" w:rsidP="00921A4A">
      <w:pPr>
        <w:pStyle w:val="FootnoteText"/>
        <w:rPr>
          <w:sz w:val="22"/>
          <w:szCs w:val="22"/>
        </w:rPr>
      </w:pPr>
      <w:r w:rsidRPr="00F575D6">
        <w:rPr>
          <w:rStyle w:val="FootnoteReference"/>
          <w:sz w:val="22"/>
          <w:szCs w:val="22"/>
        </w:rPr>
        <w:footnoteRef/>
      </w:r>
      <w:r w:rsidRPr="00F575D6">
        <w:rPr>
          <w:sz w:val="22"/>
          <w:szCs w:val="22"/>
        </w:rPr>
        <w:t xml:space="preserve"> </w:t>
      </w:r>
      <w:hyperlink r:id="rId4" w:history="1">
        <w:r w:rsidRPr="00F575D6">
          <w:rPr>
            <w:rStyle w:val="Hyperlink"/>
            <w:sz w:val="22"/>
            <w:szCs w:val="22"/>
          </w:rPr>
          <w:t>ICO Guide to the UK General Data Protection Regulation</w:t>
        </w:r>
      </w:hyperlink>
      <w:r w:rsidRPr="00F575D6">
        <w:rPr>
          <w:sz w:val="22"/>
          <w:szCs w:val="22"/>
        </w:rPr>
        <w:t xml:space="preserve"> </w:t>
      </w:r>
    </w:p>
  </w:footnote>
  <w:footnote w:id="5">
    <w:p w14:paraId="57230CF6" w14:textId="77777777" w:rsidR="00921A4A" w:rsidRPr="00F575D6" w:rsidRDefault="00921A4A" w:rsidP="00921A4A">
      <w:pPr>
        <w:pStyle w:val="FootnoteText"/>
        <w:rPr>
          <w:sz w:val="22"/>
          <w:szCs w:val="22"/>
        </w:rPr>
      </w:pPr>
      <w:r w:rsidRPr="00F575D6">
        <w:rPr>
          <w:rStyle w:val="FootnoteReference"/>
          <w:sz w:val="22"/>
          <w:szCs w:val="22"/>
        </w:rPr>
        <w:footnoteRef/>
      </w:r>
      <w:r w:rsidRPr="00F575D6">
        <w:rPr>
          <w:sz w:val="22"/>
          <w:szCs w:val="22"/>
        </w:rPr>
        <w:t xml:space="preserve"> </w:t>
      </w:r>
      <w:hyperlink r:id="rId5" w:anchor=":~:text=Any%20information%20relating%20to%20a,%2C%20genetic%2C%20mental%2C%20economic%2C" w:history="1">
        <w:r w:rsidRPr="00F575D6">
          <w:rPr>
            <w:rStyle w:val="Hyperlink"/>
            <w:sz w:val="22"/>
            <w:szCs w:val="22"/>
          </w:rPr>
          <w:t>ICO Definitions</w:t>
        </w:r>
      </w:hyperlink>
    </w:p>
  </w:footnote>
  <w:footnote w:id="6">
    <w:p w14:paraId="76B52D81" w14:textId="77777777" w:rsidR="00921A4A" w:rsidRDefault="00921A4A" w:rsidP="00921A4A">
      <w:pPr>
        <w:pStyle w:val="FootnoteText"/>
      </w:pPr>
    </w:p>
  </w:footnote>
  <w:footnote w:id="7">
    <w:p w14:paraId="1F9F9C89" w14:textId="77777777" w:rsidR="00921A4A" w:rsidRPr="00DD1B49" w:rsidRDefault="00921A4A" w:rsidP="00921A4A">
      <w:pPr>
        <w:pStyle w:val="FootnoteText"/>
        <w:rPr>
          <w:sz w:val="22"/>
          <w:szCs w:val="22"/>
        </w:rPr>
      </w:pPr>
      <w:r w:rsidRPr="005536AA">
        <w:rPr>
          <w:rStyle w:val="FootnoteReference"/>
          <w:sz w:val="20"/>
          <w:szCs w:val="20"/>
        </w:rPr>
        <w:footnoteRef/>
      </w:r>
      <w:r w:rsidRPr="005536AA">
        <w:rPr>
          <w:sz w:val="20"/>
          <w:szCs w:val="20"/>
        </w:rPr>
        <w:t xml:space="preserve"> </w:t>
      </w:r>
      <w:hyperlink r:id="rId6" w:history="1">
        <w:r w:rsidRPr="00DD1B49">
          <w:rPr>
            <w:rStyle w:val="Hyperlink"/>
            <w:sz w:val="22"/>
            <w:szCs w:val="22"/>
          </w:rPr>
          <w:t>ICO What is personal data</w:t>
        </w:r>
      </w:hyperlink>
    </w:p>
  </w:footnote>
  <w:footnote w:id="8">
    <w:p w14:paraId="4944F22F" w14:textId="77777777" w:rsidR="00921A4A" w:rsidRPr="00256CC4" w:rsidRDefault="00921A4A" w:rsidP="00921A4A">
      <w:pPr>
        <w:pStyle w:val="FootnoteText"/>
        <w:rPr>
          <w:sz w:val="22"/>
          <w:szCs w:val="22"/>
        </w:rPr>
      </w:pPr>
      <w:r w:rsidRPr="00256CC4">
        <w:rPr>
          <w:rStyle w:val="FootnoteReference"/>
          <w:sz w:val="22"/>
          <w:szCs w:val="22"/>
        </w:rPr>
        <w:footnoteRef/>
      </w:r>
      <w:r w:rsidRPr="00256CC4">
        <w:rPr>
          <w:sz w:val="22"/>
          <w:szCs w:val="22"/>
        </w:rPr>
        <w:t xml:space="preserve"> </w:t>
      </w:r>
      <w:hyperlink r:id="rId7" w:history="1">
        <w:r>
          <w:rPr>
            <w:rStyle w:val="Hyperlink"/>
            <w:sz w:val="22"/>
            <w:szCs w:val="22"/>
          </w:rPr>
          <w:t>Article 25 UK GDPR</w:t>
        </w:r>
      </w:hyperlink>
    </w:p>
  </w:footnote>
  <w:footnote w:id="9">
    <w:p w14:paraId="750BDAAD" w14:textId="77777777" w:rsidR="00921A4A" w:rsidRPr="00256CC4" w:rsidRDefault="00921A4A" w:rsidP="00921A4A">
      <w:pPr>
        <w:pStyle w:val="FootnoteText"/>
        <w:rPr>
          <w:sz w:val="22"/>
          <w:szCs w:val="22"/>
        </w:rPr>
      </w:pPr>
      <w:r w:rsidRPr="00256CC4">
        <w:rPr>
          <w:rStyle w:val="FootnoteReference"/>
          <w:sz w:val="22"/>
          <w:szCs w:val="22"/>
        </w:rPr>
        <w:footnoteRef/>
      </w:r>
      <w:r w:rsidRPr="00256CC4">
        <w:rPr>
          <w:sz w:val="22"/>
          <w:szCs w:val="22"/>
        </w:rPr>
        <w:t xml:space="preserve"> </w:t>
      </w:r>
      <w:hyperlink r:id="rId8" w:history="1">
        <w:r w:rsidRPr="00256CC4">
          <w:rPr>
            <w:rStyle w:val="Hyperlink"/>
            <w:sz w:val="22"/>
            <w:szCs w:val="22"/>
          </w:rPr>
          <w:t>Article 5 Principles relating to processing of personal data</w:t>
        </w:r>
      </w:hyperlink>
    </w:p>
  </w:footnote>
  <w:footnote w:id="10">
    <w:p w14:paraId="62D10460" w14:textId="77777777" w:rsidR="00921A4A" w:rsidRPr="002638C3" w:rsidRDefault="00921A4A" w:rsidP="00921A4A">
      <w:pPr>
        <w:pStyle w:val="FootnoteText"/>
        <w:rPr>
          <w:sz w:val="22"/>
          <w:szCs w:val="22"/>
        </w:rPr>
      </w:pPr>
      <w:r w:rsidRPr="00256CC4">
        <w:rPr>
          <w:rStyle w:val="FootnoteReference"/>
          <w:sz w:val="22"/>
          <w:szCs w:val="22"/>
        </w:rPr>
        <w:footnoteRef/>
      </w:r>
      <w:r w:rsidRPr="00256CC4">
        <w:rPr>
          <w:sz w:val="22"/>
          <w:szCs w:val="22"/>
        </w:rPr>
        <w:t xml:space="preserve"> </w:t>
      </w:r>
      <w:hyperlink r:id="rId9" w:history="1">
        <w:r w:rsidRPr="00256CC4">
          <w:rPr>
            <w:rStyle w:val="Hyperlink"/>
            <w:sz w:val="22"/>
            <w:szCs w:val="22"/>
          </w:rPr>
          <w:t>Article 6 Lawfulness of processing</w:t>
        </w:r>
      </w:hyperlink>
    </w:p>
  </w:footnote>
  <w:footnote w:id="11">
    <w:p w14:paraId="07A1B583" w14:textId="77777777" w:rsidR="00921A4A" w:rsidRDefault="00921A4A" w:rsidP="00921A4A">
      <w:pPr>
        <w:pStyle w:val="FootnoteText"/>
      </w:pPr>
      <w:r w:rsidRPr="003628E5">
        <w:rPr>
          <w:rStyle w:val="FootnoteReference"/>
          <w:sz w:val="22"/>
          <w:szCs w:val="22"/>
        </w:rPr>
        <w:footnoteRef/>
      </w:r>
      <w:r w:rsidRPr="003628E5">
        <w:rPr>
          <w:sz w:val="22"/>
          <w:szCs w:val="22"/>
        </w:rPr>
        <w:t xml:space="preserve"> </w:t>
      </w:r>
      <w:hyperlink r:id="rId10" w:history="1">
        <w:r w:rsidRPr="003628E5">
          <w:rPr>
            <w:rStyle w:val="Hyperlink"/>
            <w:sz w:val="22"/>
            <w:szCs w:val="22"/>
          </w:rPr>
          <w:t>ICO - Individual Rights</w:t>
        </w:r>
      </w:hyperlink>
    </w:p>
  </w:footnote>
  <w:footnote w:id="12">
    <w:p w14:paraId="61BD25E0" w14:textId="77777777" w:rsidR="00921A4A" w:rsidRPr="005536AA" w:rsidRDefault="00921A4A" w:rsidP="00921A4A">
      <w:pPr>
        <w:pStyle w:val="FootnoteText"/>
        <w:rPr>
          <w:sz w:val="20"/>
          <w:szCs w:val="20"/>
        </w:rPr>
      </w:pPr>
      <w:r>
        <w:rPr>
          <w:rStyle w:val="FootnoteReference"/>
        </w:rPr>
        <w:footnoteRef/>
      </w:r>
      <w:r w:rsidRPr="003C69BA">
        <w:rPr>
          <w:sz w:val="22"/>
          <w:szCs w:val="22"/>
        </w:rPr>
        <w:t xml:space="preserve"> </w:t>
      </w:r>
      <w:hyperlink r:id="rId11" w:history="1">
        <w:r w:rsidRPr="003C69BA">
          <w:rPr>
            <w:rStyle w:val="Hyperlink"/>
            <w:sz w:val="22"/>
            <w:szCs w:val="22"/>
          </w:rPr>
          <w:t>ICO Right of access</w:t>
        </w:r>
      </w:hyperlink>
    </w:p>
  </w:footnote>
  <w:footnote w:id="13">
    <w:p w14:paraId="3062E090" w14:textId="77777777" w:rsidR="00921A4A" w:rsidRPr="003C69BA" w:rsidRDefault="00921A4A" w:rsidP="00921A4A">
      <w:pPr>
        <w:pStyle w:val="FootnoteText"/>
        <w:rPr>
          <w:sz w:val="22"/>
          <w:szCs w:val="22"/>
        </w:rPr>
      </w:pPr>
      <w:r w:rsidRPr="003C69BA">
        <w:rPr>
          <w:rStyle w:val="FootnoteReference"/>
          <w:sz w:val="22"/>
          <w:szCs w:val="22"/>
        </w:rPr>
        <w:footnoteRef/>
      </w:r>
      <w:r w:rsidRPr="003C69BA">
        <w:rPr>
          <w:sz w:val="22"/>
          <w:szCs w:val="22"/>
        </w:rPr>
        <w:t xml:space="preserve"> </w:t>
      </w:r>
      <w:hyperlink r:id="rId12" w:history="1">
        <w:r w:rsidRPr="003C69BA">
          <w:rPr>
            <w:rStyle w:val="Hyperlink"/>
            <w:sz w:val="22"/>
            <w:szCs w:val="22"/>
          </w:rPr>
          <w:t>BMA Guidance – Access to health records</w:t>
        </w:r>
      </w:hyperlink>
    </w:p>
  </w:footnote>
  <w:footnote w:id="14">
    <w:p w14:paraId="5C4DB426" w14:textId="77777777" w:rsidR="00921A4A" w:rsidRPr="003C69BA" w:rsidRDefault="00921A4A" w:rsidP="00921A4A">
      <w:pPr>
        <w:pStyle w:val="FootnoteText"/>
        <w:rPr>
          <w:sz w:val="22"/>
          <w:szCs w:val="22"/>
        </w:rPr>
      </w:pPr>
      <w:r w:rsidRPr="003C69BA">
        <w:rPr>
          <w:rStyle w:val="FootnoteReference"/>
          <w:sz w:val="22"/>
          <w:szCs w:val="22"/>
        </w:rPr>
        <w:footnoteRef/>
      </w:r>
      <w:r w:rsidRPr="003C69BA">
        <w:rPr>
          <w:sz w:val="22"/>
          <w:szCs w:val="22"/>
        </w:rPr>
        <w:t xml:space="preserve"> </w:t>
      </w:r>
      <w:hyperlink r:id="rId13" w:history="1">
        <w:r w:rsidRPr="003C69BA">
          <w:rPr>
            <w:rStyle w:val="Hyperlink"/>
            <w:sz w:val="22"/>
            <w:szCs w:val="22"/>
          </w:rPr>
          <w:t>BMA Guidance – Fees for insurance reports and certificates</w:t>
        </w:r>
      </w:hyperlink>
    </w:p>
  </w:footnote>
  <w:footnote w:id="15">
    <w:p w14:paraId="2C050CB8" w14:textId="77777777" w:rsidR="00921A4A" w:rsidRPr="0034794D" w:rsidRDefault="00921A4A" w:rsidP="00921A4A">
      <w:pPr>
        <w:pStyle w:val="FootnoteText"/>
        <w:rPr>
          <w:sz w:val="22"/>
          <w:szCs w:val="22"/>
        </w:rPr>
      </w:pPr>
      <w:r w:rsidRPr="003C69BA">
        <w:rPr>
          <w:rStyle w:val="FootnoteReference"/>
          <w:sz w:val="22"/>
          <w:szCs w:val="22"/>
        </w:rPr>
        <w:footnoteRef/>
      </w:r>
      <w:r w:rsidRPr="003C69BA">
        <w:rPr>
          <w:sz w:val="22"/>
          <w:szCs w:val="22"/>
        </w:rPr>
        <w:t xml:space="preserve"> </w:t>
      </w:r>
      <w:hyperlink r:id="rId14" w:history="1">
        <w:r w:rsidRPr="003C69BA">
          <w:rPr>
            <w:rStyle w:val="Hyperlink"/>
            <w:sz w:val="22"/>
            <w:szCs w:val="22"/>
          </w:rPr>
          <w:t>ICO – Personal data breaches</w:t>
        </w:r>
      </w:hyperlink>
    </w:p>
  </w:footnote>
  <w:footnote w:id="16">
    <w:p w14:paraId="58C5AC6F" w14:textId="77777777" w:rsidR="00921A4A" w:rsidRPr="008D73AD" w:rsidRDefault="00921A4A" w:rsidP="00921A4A">
      <w:pPr>
        <w:pStyle w:val="FootnoteText"/>
        <w:rPr>
          <w:sz w:val="22"/>
          <w:szCs w:val="22"/>
        </w:rPr>
      </w:pPr>
      <w:r w:rsidRPr="008D73AD">
        <w:rPr>
          <w:rStyle w:val="FootnoteReference"/>
          <w:sz w:val="22"/>
          <w:szCs w:val="22"/>
        </w:rPr>
        <w:footnoteRef/>
      </w:r>
      <w:r w:rsidRPr="008D73AD">
        <w:rPr>
          <w:sz w:val="22"/>
          <w:szCs w:val="22"/>
        </w:rPr>
        <w:t xml:space="preserve"> </w:t>
      </w:r>
      <w:hyperlink r:id="rId15" w:history="1">
        <w:r w:rsidRPr="008D73AD">
          <w:rPr>
            <w:rStyle w:val="Hyperlink"/>
            <w:sz w:val="22"/>
            <w:szCs w:val="22"/>
          </w:rPr>
          <w:t>ICO Consent</w:t>
        </w:r>
      </w:hyperlink>
    </w:p>
  </w:footnote>
  <w:footnote w:id="17">
    <w:p w14:paraId="32750401" w14:textId="77777777" w:rsidR="00750A94" w:rsidRPr="00866B2D" w:rsidRDefault="00750A94" w:rsidP="00750A94">
      <w:pPr>
        <w:pStyle w:val="FootnoteText"/>
        <w:ind w:left="-851"/>
        <w:rPr>
          <w:rFonts w:asciiTheme="majorHAnsi" w:hAnsiTheme="majorHAnsi"/>
          <w:sz w:val="18"/>
          <w:szCs w:val="18"/>
        </w:rPr>
      </w:pPr>
      <w:r w:rsidRPr="00ED0AC8">
        <w:rPr>
          <w:rStyle w:val="FootnoteReference"/>
        </w:rPr>
        <w:footnoteRef/>
      </w:r>
      <w:r w:rsidRPr="00ED0AC8">
        <w:rPr>
          <w:rFonts w:asciiTheme="majorHAnsi" w:hAnsiTheme="majorHAnsi"/>
        </w:rPr>
        <w:t xml:space="preserve"> </w:t>
      </w:r>
      <w:r w:rsidRPr="00ED0AC8">
        <w:rPr>
          <w:rFonts w:asciiTheme="majorHAnsi" w:hAnsiTheme="majorHAnsi" w:cs="Arial"/>
          <w:sz w:val="18"/>
          <w:szCs w:val="18"/>
        </w:rPr>
        <w:t>Intrusion can come in the form of collection of excessive personal information, disclosure of personal information without consent and misuse of such information. It can include the collection of information through the surveillance or monitoring of how people act in public or private spaces and through the monitoring of communications whether by post, phone or online and extends to monitoring the records of senders and recipients as well as the content of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8661" w14:textId="73A80B42" w:rsidR="009B2A41" w:rsidRDefault="009B2A41" w:rsidP="009B2A41">
    <w:pPr>
      <w:pStyle w:val="Header"/>
      <w:tabs>
        <w:tab w:val="clear" w:pos="4513"/>
        <w:tab w:val="clear" w:pos="9026"/>
        <w:tab w:val="left" w:pos="5250"/>
      </w:tabs>
      <w:jc w:val="center"/>
    </w:pPr>
    <w:r>
      <w:rPr>
        <w:noProof/>
      </w:rPr>
      <w:drawing>
        <wp:inline distT="0" distB="0" distL="0" distR="0" wp14:anchorId="347F71D0" wp14:editId="239A5B29">
          <wp:extent cx="2895600" cy="1158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835" cy="11583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B015" w14:textId="77777777" w:rsidR="00B156DC" w:rsidRDefault="00B15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1DA0" w14:textId="77777777" w:rsidR="00B156DC" w:rsidRDefault="00B15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DACA" w14:textId="77777777" w:rsidR="00B156DC" w:rsidRDefault="00B15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11914"/>
    <w:multiLevelType w:val="hybridMultilevel"/>
    <w:tmpl w:val="9BDE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5450F"/>
    <w:multiLevelType w:val="hybridMultilevel"/>
    <w:tmpl w:val="FDAC4E10"/>
    <w:lvl w:ilvl="0" w:tplc="37DEA9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60B90"/>
    <w:multiLevelType w:val="hybridMultilevel"/>
    <w:tmpl w:val="B3568A70"/>
    <w:lvl w:ilvl="0" w:tplc="EE386202">
      <w:start w:val="1"/>
      <w:numFmt w:val="bullet"/>
      <w:lvlText w:val=""/>
      <w:lvlJc w:val="left"/>
      <w:pPr>
        <w:ind w:left="1080" w:hanging="360"/>
      </w:pPr>
      <w:rPr>
        <w:rFonts w:ascii="Symbol" w:hAnsi="Symbol" w:hint="default"/>
        <w:kern w:val="1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F20AFD"/>
    <w:multiLevelType w:val="hybridMultilevel"/>
    <w:tmpl w:val="6DBA034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82775B"/>
    <w:multiLevelType w:val="multilevel"/>
    <w:tmpl w:val="83105D30"/>
    <w:lvl w:ilvl="0">
      <w:start w:val="1"/>
      <w:numFmt w:val="decimal"/>
      <w:pStyle w:val="Heading1"/>
      <w:lvlText w:val="%1"/>
      <w:lvlJc w:val="left"/>
      <w:pPr>
        <w:ind w:left="720" w:hanging="363"/>
      </w:pPr>
      <w:rPr>
        <w:rFonts w:ascii="Arial" w:eastAsiaTheme="minorHAnsi" w:hAnsi="Arial" w:cs="Arial" w:hint="default"/>
        <w:sz w:val="28"/>
        <w:szCs w:val="28"/>
      </w:rPr>
    </w:lvl>
    <w:lvl w:ilvl="1">
      <w:start w:val="1"/>
      <w:numFmt w:val="decimal"/>
      <w:pStyle w:val="Heading2"/>
      <w:lvlText w:val="%1.%2"/>
      <w:lvlJc w:val="left"/>
      <w:pPr>
        <w:ind w:left="1440" w:hanging="720"/>
      </w:pPr>
      <w:rPr>
        <w:rFonts w:ascii="Arial" w:hAnsi="Arial" w:cs="Arial" w:hint="default"/>
      </w:rPr>
    </w:lvl>
    <w:lvl w:ilvl="2">
      <w:start w:val="1"/>
      <w:numFmt w:val="decimal"/>
      <w:pStyle w:val="Heading3"/>
      <w:lvlText w:val="%1.%2.%3"/>
      <w:lvlJc w:val="left"/>
      <w:pPr>
        <w:ind w:left="179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19F190B"/>
    <w:multiLevelType w:val="hybridMultilevel"/>
    <w:tmpl w:val="E3722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225AFA"/>
    <w:multiLevelType w:val="hybridMultilevel"/>
    <w:tmpl w:val="E4A2D116"/>
    <w:lvl w:ilvl="0" w:tplc="EE386202">
      <w:start w:val="1"/>
      <w:numFmt w:val="bullet"/>
      <w:lvlText w:val=""/>
      <w:lvlJc w:val="left"/>
      <w:pPr>
        <w:ind w:left="720" w:hanging="360"/>
      </w:pPr>
      <w:rPr>
        <w:rFonts w:ascii="Symbol" w:hAnsi="Symbol" w:hint="default"/>
        <w:kern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86761C"/>
    <w:multiLevelType w:val="hybridMultilevel"/>
    <w:tmpl w:val="8E98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004DE"/>
    <w:multiLevelType w:val="hybridMultilevel"/>
    <w:tmpl w:val="533ED2A4"/>
    <w:lvl w:ilvl="0" w:tplc="EE386202">
      <w:start w:val="1"/>
      <w:numFmt w:val="bullet"/>
      <w:lvlText w:val=""/>
      <w:lvlJc w:val="left"/>
      <w:pPr>
        <w:ind w:left="720" w:hanging="360"/>
      </w:pPr>
      <w:rPr>
        <w:rFonts w:ascii="Symbol" w:hAnsi="Symbol" w:hint="default"/>
        <w:kern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9742DF"/>
    <w:multiLevelType w:val="hybridMultilevel"/>
    <w:tmpl w:val="97DEA7D4"/>
    <w:lvl w:ilvl="0" w:tplc="EE386202">
      <w:start w:val="1"/>
      <w:numFmt w:val="bullet"/>
      <w:lvlText w:val=""/>
      <w:lvlJc w:val="left"/>
      <w:pPr>
        <w:ind w:left="1800" w:hanging="360"/>
      </w:pPr>
      <w:rPr>
        <w:rFonts w:ascii="Symbol" w:hAnsi="Symbol" w:hint="default"/>
        <w:kern w:val="16"/>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3ACB5071"/>
    <w:multiLevelType w:val="hybridMultilevel"/>
    <w:tmpl w:val="4748011A"/>
    <w:lvl w:ilvl="0" w:tplc="BD5E68B2">
      <w:start w:val="1"/>
      <w:numFmt w:val="decimal"/>
      <w:pStyle w:val="ListParagraph"/>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4A3426"/>
    <w:multiLevelType w:val="hybridMultilevel"/>
    <w:tmpl w:val="B56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75ADD"/>
    <w:multiLevelType w:val="multilevel"/>
    <w:tmpl w:val="E95C29D2"/>
    <w:lvl w:ilvl="0">
      <w:start w:val="1"/>
      <w:numFmt w:val="decimal"/>
      <w:lvlText w:val="%1"/>
      <w:lvlJc w:val="left"/>
      <w:pPr>
        <w:ind w:left="720" w:hanging="363"/>
      </w:pPr>
      <w:rPr>
        <w:rFonts w:ascii="Arial" w:eastAsiaTheme="minorHAnsi" w:hAnsi="Arial" w:cs="Arial" w:hint="default"/>
        <w:sz w:val="28"/>
        <w:szCs w:val="28"/>
      </w:rPr>
    </w:lvl>
    <w:lvl w:ilvl="1">
      <w:start w:val="1"/>
      <w:numFmt w:val="decimal"/>
      <w:lvlText w:val="%1.%2"/>
      <w:lvlJc w:val="left"/>
      <w:pPr>
        <w:ind w:left="1440" w:hanging="720"/>
      </w:pPr>
      <w:rPr>
        <w:rFonts w:ascii="Arial" w:hAnsi="Arial" w:cs="Arial" w:hint="default"/>
      </w:rPr>
    </w:lvl>
    <w:lvl w:ilvl="2">
      <w:start w:val="1"/>
      <w:numFmt w:val="decimal"/>
      <w:lvlText w:val="%1.%2.%3"/>
      <w:lvlJc w:val="left"/>
      <w:pPr>
        <w:ind w:left="179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EF801BF"/>
    <w:multiLevelType w:val="hybridMultilevel"/>
    <w:tmpl w:val="576E6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9902EF"/>
    <w:multiLevelType w:val="hybridMultilevel"/>
    <w:tmpl w:val="620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329C6"/>
    <w:multiLevelType w:val="hybridMultilevel"/>
    <w:tmpl w:val="757E0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51C066F"/>
    <w:multiLevelType w:val="hybridMultilevel"/>
    <w:tmpl w:val="E92CC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977612"/>
    <w:multiLevelType w:val="hybridMultilevel"/>
    <w:tmpl w:val="C3981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FA4FF2"/>
    <w:multiLevelType w:val="hybridMultilevel"/>
    <w:tmpl w:val="989C0F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09B0486"/>
    <w:multiLevelType w:val="hybridMultilevel"/>
    <w:tmpl w:val="83A4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36D88"/>
    <w:multiLevelType w:val="hybridMultilevel"/>
    <w:tmpl w:val="7B92EE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EF2F78"/>
    <w:multiLevelType w:val="hybridMultilevel"/>
    <w:tmpl w:val="7090E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9B31A9"/>
    <w:multiLevelType w:val="hybridMultilevel"/>
    <w:tmpl w:val="B8542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E72309"/>
    <w:multiLevelType w:val="hybridMultilevel"/>
    <w:tmpl w:val="A70C0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FF2985"/>
    <w:multiLevelType w:val="hybridMultilevel"/>
    <w:tmpl w:val="03427B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C7156A"/>
    <w:multiLevelType w:val="hybridMultilevel"/>
    <w:tmpl w:val="69DE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602FE5"/>
    <w:multiLevelType w:val="hybridMultilevel"/>
    <w:tmpl w:val="9DD46FEC"/>
    <w:lvl w:ilvl="0" w:tplc="EE386202">
      <w:start w:val="1"/>
      <w:numFmt w:val="bullet"/>
      <w:lvlText w:val=""/>
      <w:lvlJc w:val="left"/>
      <w:pPr>
        <w:ind w:left="1800" w:hanging="360"/>
      </w:pPr>
      <w:rPr>
        <w:rFonts w:ascii="Symbol" w:hAnsi="Symbol" w:hint="default"/>
        <w:kern w:val="16"/>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76B60590"/>
    <w:multiLevelType w:val="hybridMultilevel"/>
    <w:tmpl w:val="39608B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A4F6F56"/>
    <w:multiLevelType w:val="hybridMultilevel"/>
    <w:tmpl w:val="27F41E6E"/>
    <w:lvl w:ilvl="0" w:tplc="EE386202">
      <w:start w:val="1"/>
      <w:numFmt w:val="bullet"/>
      <w:lvlText w:val=""/>
      <w:lvlJc w:val="left"/>
      <w:pPr>
        <w:ind w:left="720" w:hanging="360"/>
      </w:pPr>
      <w:rPr>
        <w:rFonts w:ascii="Symbol" w:hAnsi="Symbol" w:hint="default"/>
        <w:kern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63AC6"/>
    <w:multiLevelType w:val="hybridMultilevel"/>
    <w:tmpl w:val="39608C1E"/>
    <w:lvl w:ilvl="0" w:tplc="EE386202">
      <w:start w:val="1"/>
      <w:numFmt w:val="bullet"/>
      <w:lvlText w:val=""/>
      <w:lvlJc w:val="left"/>
      <w:pPr>
        <w:ind w:left="1800" w:hanging="360"/>
      </w:pPr>
      <w:rPr>
        <w:rFonts w:ascii="Symbol" w:hAnsi="Symbol" w:hint="default"/>
        <w:kern w:val="16"/>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7D882F07"/>
    <w:multiLevelType w:val="hybridMultilevel"/>
    <w:tmpl w:val="DD3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78742">
    <w:abstractNumId w:val="5"/>
  </w:num>
  <w:num w:numId="2" w16cid:durableId="485360660">
    <w:abstractNumId w:val="0"/>
  </w:num>
  <w:num w:numId="3" w16cid:durableId="303507257">
    <w:abstractNumId w:val="16"/>
  </w:num>
  <w:num w:numId="4" w16cid:durableId="1510483558">
    <w:abstractNumId w:val="27"/>
  </w:num>
  <w:num w:numId="5" w16cid:durableId="912663443">
    <w:abstractNumId w:val="23"/>
  </w:num>
  <w:num w:numId="6" w16cid:durableId="1762944005">
    <w:abstractNumId w:val="14"/>
  </w:num>
  <w:num w:numId="7" w16cid:durableId="909580383">
    <w:abstractNumId w:val="26"/>
  </w:num>
  <w:num w:numId="8" w16cid:durableId="587273451">
    <w:abstractNumId w:val="25"/>
  </w:num>
  <w:num w:numId="9" w16cid:durableId="731200545">
    <w:abstractNumId w:val="20"/>
  </w:num>
  <w:num w:numId="10" w16cid:durableId="94831269">
    <w:abstractNumId w:val="18"/>
  </w:num>
  <w:num w:numId="11" w16cid:durableId="1933396225">
    <w:abstractNumId w:val="19"/>
  </w:num>
  <w:num w:numId="12" w16cid:durableId="1803766928">
    <w:abstractNumId w:val="33"/>
  </w:num>
  <w:num w:numId="13" w16cid:durableId="1672492598">
    <w:abstractNumId w:val="15"/>
  </w:num>
  <w:num w:numId="14" w16cid:durableId="23596863">
    <w:abstractNumId w:val="12"/>
  </w:num>
  <w:num w:numId="15" w16cid:durableId="339743198">
    <w:abstractNumId w:val="8"/>
  </w:num>
  <w:num w:numId="16" w16cid:durableId="462190942">
    <w:abstractNumId w:val="6"/>
  </w:num>
  <w:num w:numId="17" w16cid:durableId="849223847">
    <w:abstractNumId w:val="22"/>
  </w:num>
  <w:num w:numId="18" w16cid:durableId="1351493450">
    <w:abstractNumId w:val="21"/>
  </w:num>
  <w:num w:numId="19" w16cid:durableId="80179172">
    <w:abstractNumId w:val="30"/>
  </w:num>
  <w:num w:numId="20" w16cid:durableId="1664549571">
    <w:abstractNumId w:val="17"/>
  </w:num>
  <w:num w:numId="21" w16cid:durableId="468863472">
    <w:abstractNumId w:val="1"/>
  </w:num>
  <w:num w:numId="22" w16cid:durableId="1096558108">
    <w:abstractNumId w:val="4"/>
  </w:num>
  <w:num w:numId="23" w16cid:durableId="976032047">
    <w:abstractNumId w:val="2"/>
  </w:num>
  <w:num w:numId="24" w16cid:durableId="2119137939">
    <w:abstractNumId w:val="24"/>
  </w:num>
  <w:num w:numId="25" w16cid:durableId="757482980">
    <w:abstractNumId w:val="28"/>
  </w:num>
  <w:num w:numId="26" w16cid:durableId="1217473896">
    <w:abstractNumId w:val="13"/>
  </w:num>
  <w:num w:numId="27" w16cid:durableId="1856505028">
    <w:abstractNumId w:val="7"/>
  </w:num>
  <w:num w:numId="28" w16cid:durableId="1821996918">
    <w:abstractNumId w:val="9"/>
  </w:num>
  <w:num w:numId="29" w16cid:durableId="629558843">
    <w:abstractNumId w:val="2"/>
    <w:lvlOverride w:ilvl="0">
      <w:startOverride w:val="1"/>
    </w:lvlOverride>
  </w:num>
  <w:num w:numId="30" w16cid:durableId="295334457">
    <w:abstractNumId w:val="11"/>
  </w:num>
  <w:num w:numId="31" w16cid:durableId="513345180">
    <w:abstractNumId w:val="29"/>
  </w:num>
  <w:num w:numId="32" w16cid:durableId="249238349">
    <w:abstractNumId w:val="32"/>
  </w:num>
  <w:num w:numId="33" w16cid:durableId="756630654">
    <w:abstractNumId w:val="10"/>
  </w:num>
  <w:num w:numId="34" w16cid:durableId="872235227">
    <w:abstractNumId w:val="3"/>
  </w:num>
  <w:num w:numId="35" w16cid:durableId="195717248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A1"/>
    <w:rsid w:val="000211FD"/>
    <w:rsid w:val="00024C2F"/>
    <w:rsid w:val="000371DC"/>
    <w:rsid w:val="00041A95"/>
    <w:rsid w:val="0005644F"/>
    <w:rsid w:val="0006091C"/>
    <w:rsid w:val="00065DC1"/>
    <w:rsid w:val="00076489"/>
    <w:rsid w:val="000857EA"/>
    <w:rsid w:val="000959D9"/>
    <w:rsid w:val="000A2D80"/>
    <w:rsid w:val="000E5717"/>
    <w:rsid w:val="000F3BAA"/>
    <w:rsid w:val="000F74D4"/>
    <w:rsid w:val="0014063F"/>
    <w:rsid w:val="00150865"/>
    <w:rsid w:val="00151605"/>
    <w:rsid w:val="00153EF0"/>
    <w:rsid w:val="00190749"/>
    <w:rsid w:val="00194518"/>
    <w:rsid w:val="001A24A1"/>
    <w:rsid w:val="001A3254"/>
    <w:rsid w:val="001C4557"/>
    <w:rsid w:val="001E04DC"/>
    <w:rsid w:val="00204242"/>
    <w:rsid w:val="00225DC8"/>
    <w:rsid w:val="002477E9"/>
    <w:rsid w:val="002A0CCA"/>
    <w:rsid w:val="002A2F4F"/>
    <w:rsid w:val="002B7304"/>
    <w:rsid w:val="003033DC"/>
    <w:rsid w:val="003331EF"/>
    <w:rsid w:val="00336CEA"/>
    <w:rsid w:val="00340F5E"/>
    <w:rsid w:val="00343C7F"/>
    <w:rsid w:val="00347AEC"/>
    <w:rsid w:val="0038314D"/>
    <w:rsid w:val="00383C62"/>
    <w:rsid w:val="00392B49"/>
    <w:rsid w:val="003A1213"/>
    <w:rsid w:val="003B4E32"/>
    <w:rsid w:val="003F02D5"/>
    <w:rsid w:val="003F1B34"/>
    <w:rsid w:val="003F5524"/>
    <w:rsid w:val="004C0AD4"/>
    <w:rsid w:val="0050715C"/>
    <w:rsid w:val="00553B5A"/>
    <w:rsid w:val="00575BC4"/>
    <w:rsid w:val="005928E8"/>
    <w:rsid w:val="005A60EB"/>
    <w:rsid w:val="005E0B81"/>
    <w:rsid w:val="005E6FBE"/>
    <w:rsid w:val="005F237C"/>
    <w:rsid w:val="005F67EC"/>
    <w:rsid w:val="00600812"/>
    <w:rsid w:val="00622DEA"/>
    <w:rsid w:val="00622FB3"/>
    <w:rsid w:val="00631799"/>
    <w:rsid w:val="00636691"/>
    <w:rsid w:val="006504DE"/>
    <w:rsid w:val="00657269"/>
    <w:rsid w:val="006620B3"/>
    <w:rsid w:val="00664D2F"/>
    <w:rsid w:val="00674629"/>
    <w:rsid w:val="006D04DB"/>
    <w:rsid w:val="006D332C"/>
    <w:rsid w:val="006E5CD2"/>
    <w:rsid w:val="00722F57"/>
    <w:rsid w:val="00731F29"/>
    <w:rsid w:val="007435EC"/>
    <w:rsid w:val="00750A94"/>
    <w:rsid w:val="00783BED"/>
    <w:rsid w:val="00784D09"/>
    <w:rsid w:val="007B23C8"/>
    <w:rsid w:val="007B544D"/>
    <w:rsid w:val="007B7EBF"/>
    <w:rsid w:val="007C2F27"/>
    <w:rsid w:val="007E41C2"/>
    <w:rsid w:val="007E6882"/>
    <w:rsid w:val="00825FC9"/>
    <w:rsid w:val="00826C50"/>
    <w:rsid w:val="00841AF8"/>
    <w:rsid w:val="00883171"/>
    <w:rsid w:val="00892B89"/>
    <w:rsid w:val="008C666F"/>
    <w:rsid w:val="008D5C92"/>
    <w:rsid w:val="008E78E3"/>
    <w:rsid w:val="00905580"/>
    <w:rsid w:val="009135B3"/>
    <w:rsid w:val="00915E87"/>
    <w:rsid w:val="00921A4A"/>
    <w:rsid w:val="00923BFD"/>
    <w:rsid w:val="00957F81"/>
    <w:rsid w:val="00971A84"/>
    <w:rsid w:val="00971D34"/>
    <w:rsid w:val="009838A9"/>
    <w:rsid w:val="009B2A41"/>
    <w:rsid w:val="009C616C"/>
    <w:rsid w:val="009F4C7F"/>
    <w:rsid w:val="00A11F58"/>
    <w:rsid w:val="00A23F92"/>
    <w:rsid w:val="00A268B4"/>
    <w:rsid w:val="00A335DC"/>
    <w:rsid w:val="00A52100"/>
    <w:rsid w:val="00A601A9"/>
    <w:rsid w:val="00A651EE"/>
    <w:rsid w:val="00A93443"/>
    <w:rsid w:val="00AB105E"/>
    <w:rsid w:val="00AB4D45"/>
    <w:rsid w:val="00AB4E81"/>
    <w:rsid w:val="00B156DC"/>
    <w:rsid w:val="00B31BB7"/>
    <w:rsid w:val="00B747E9"/>
    <w:rsid w:val="00B953D5"/>
    <w:rsid w:val="00BB1113"/>
    <w:rsid w:val="00BC2245"/>
    <w:rsid w:val="00BD09B2"/>
    <w:rsid w:val="00C2026F"/>
    <w:rsid w:val="00C20E6A"/>
    <w:rsid w:val="00C616DA"/>
    <w:rsid w:val="00C97D87"/>
    <w:rsid w:val="00CC3A56"/>
    <w:rsid w:val="00CF2A07"/>
    <w:rsid w:val="00D07E46"/>
    <w:rsid w:val="00D20A6F"/>
    <w:rsid w:val="00D469E4"/>
    <w:rsid w:val="00D55E27"/>
    <w:rsid w:val="00D66C07"/>
    <w:rsid w:val="00DB0E21"/>
    <w:rsid w:val="00DB5F34"/>
    <w:rsid w:val="00DD5D55"/>
    <w:rsid w:val="00DE1EC9"/>
    <w:rsid w:val="00DF242C"/>
    <w:rsid w:val="00DF46FF"/>
    <w:rsid w:val="00E03E89"/>
    <w:rsid w:val="00E05393"/>
    <w:rsid w:val="00E14EFF"/>
    <w:rsid w:val="00E1552C"/>
    <w:rsid w:val="00E31DD4"/>
    <w:rsid w:val="00E71711"/>
    <w:rsid w:val="00EB2503"/>
    <w:rsid w:val="00EC02C3"/>
    <w:rsid w:val="00F1128E"/>
    <w:rsid w:val="00F11587"/>
    <w:rsid w:val="00F21B69"/>
    <w:rsid w:val="00F8708C"/>
    <w:rsid w:val="00FA458B"/>
    <w:rsid w:val="00FB4EA7"/>
    <w:rsid w:val="00FC77D6"/>
    <w:rsid w:val="00FE66C1"/>
    <w:rsid w:val="00FF210D"/>
    <w:rsid w:val="00FF2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11E079F"/>
  <w14:defaultImageDpi w14:val="330"/>
  <w15:docId w15:val="{D8C3E4E5-E1DE-C74A-B78B-57BC508B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55"/>
    <w:rPr>
      <w:rFonts w:ascii="Arial" w:eastAsiaTheme="minorHAnsi" w:hAnsi="Arial"/>
      <w:szCs w:val="22"/>
      <w:lang w:val="en-GB"/>
    </w:rPr>
  </w:style>
  <w:style w:type="paragraph" w:styleId="Heading1">
    <w:name w:val="heading 1"/>
    <w:basedOn w:val="Normal"/>
    <w:next w:val="Normal"/>
    <w:link w:val="Heading1Char"/>
    <w:uiPriority w:val="9"/>
    <w:qFormat/>
    <w:rsid w:val="001C4557"/>
    <w:pPr>
      <w:keepNext/>
      <w:numPr>
        <w:numId w:val="1"/>
      </w:numPr>
      <w:spacing w:before="240" w:after="60" w:line="480" w:lineRule="auto"/>
      <w:outlineLvl w:val="0"/>
    </w:pPr>
    <w:rPr>
      <w:rFonts w:cs="Arial"/>
      <w:b/>
      <w:bCs/>
      <w:kern w:val="32"/>
      <w:sz w:val="28"/>
      <w:szCs w:val="32"/>
    </w:rPr>
  </w:style>
  <w:style w:type="paragraph" w:styleId="Heading2">
    <w:name w:val="heading 2"/>
    <w:basedOn w:val="Normal"/>
    <w:next w:val="Normal"/>
    <w:link w:val="Heading2Char"/>
    <w:autoRedefine/>
    <w:uiPriority w:val="9"/>
    <w:unhideWhenUsed/>
    <w:qFormat/>
    <w:rsid w:val="009135B3"/>
    <w:pPr>
      <w:keepNext/>
      <w:keepLines/>
      <w:numPr>
        <w:ilvl w:val="1"/>
        <w:numId w:val="1"/>
      </w:numPr>
      <w:spacing w:before="360" w:line="259" w:lineRule="auto"/>
      <w:outlineLvl w:val="1"/>
    </w:pPr>
    <w:rPr>
      <w:rFonts w:eastAsiaTheme="majorEastAsia" w:cstheme="majorBidi"/>
      <w:b/>
      <w:bCs/>
      <w:color w:val="000000" w:themeColor="text1"/>
      <w:szCs w:val="28"/>
      <w:lang w:val="en-US"/>
    </w:rPr>
  </w:style>
  <w:style w:type="paragraph" w:styleId="Heading3">
    <w:name w:val="heading 3"/>
    <w:basedOn w:val="Normal"/>
    <w:next w:val="Normal"/>
    <w:link w:val="Heading3Char"/>
    <w:uiPriority w:val="9"/>
    <w:unhideWhenUsed/>
    <w:qFormat/>
    <w:rsid w:val="001A24A1"/>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1A24A1"/>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1A24A1"/>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lang w:val="en-US"/>
    </w:rPr>
  </w:style>
  <w:style w:type="paragraph" w:styleId="Heading6">
    <w:name w:val="heading 6"/>
    <w:basedOn w:val="Normal"/>
    <w:next w:val="Normal"/>
    <w:link w:val="Heading6Char"/>
    <w:uiPriority w:val="9"/>
    <w:unhideWhenUsed/>
    <w:qFormat/>
    <w:rsid w:val="001A24A1"/>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lang w:val="en-US"/>
    </w:rPr>
  </w:style>
  <w:style w:type="paragraph" w:styleId="Heading7">
    <w:name w:val="heading 7"/>
    <w:basedOn w:val="Normal"/>
    <w:next w:val="Normal"/>
    <w:link w:val="Heading7Char"/>
    <w:uiPriority w:val="9"/>
    <w:unhideWhenUsed/>
    <w:qFormat/>
    <w:rsid w:val="001A24A1"/>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1A24A1"/>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1A24A1"/>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557"/>
    <w:rPr>
      <w:rFonts w:ascii="Arial" w:eastAsiaTheme="minorHAnsi" w:hAnsi="Arial" w:cs="Arial"/>
      <w:b/>
      <w:bCs/>
      <w:kern w:val="32"/>
      <w:sz w:val="28"/>
      <w:szCs w:val="32"/>
      <w:lang w:val="en-GB"/>
    </w:rPr>
  </w:style>
  <w:style w:type="character" w:customStyle="1" w:styleId="Heading2Char">
    <w:name w:val="Heading 2 Char"/>
    <w:basedOn w:val="DefaultParagraphFont"/>
    <w:link w:val="Heading2"/>
    <w:uiPriority w:val="9"/>
    <w:rsid w:val="009135B3"/>
    <w:rPr>
      <w:rFonts w:ascii="Arial" w:eastAsiaTheme="majorEastAsia" w:hAnsi="Arial" w:cstheme="majorBidi"/>
      <w:b/>
      <w:bCs/>
      <w:color w:val="000000" w:themeColor="text1"/>
      <w:szCs w:val="28"/>
    </w:rPr>
  </w:style>
  <w:style w:type="character" w:customStyle="1" w:styleId="Heading3Char">
    <w:name w:val="Heading 3 Char"/>
    <w:basedOn w:val="DefaultParagraphFont"/>
    <w:link w:val="Heading3"/>
    <w:uiPriority w:val="9"/>
    <w:rsid w:val="001A24A1"/>
    <w:rPr>
      <w:rFonts w:asciiTheme="majorHAnsi" w:eastAsiaTheme="majorEastAsia" w:hAnsiTheme="majorHAnsi" w:cstheme="majorBidi"/>
      <w:b/>
      <w:bCs/>
      <w:color w:val="000000" w:themeColor="text1"/>
      <w:szCs w:val="22"/>
    </w:rPr>
  </w:style>
  <w:style w:type="character" w:customStyle="1" w:styleId="Heading4Char">
    <w:name w:val="Heading 4 Char"/>
    <w:basedOn w:val="DefaultParagraphFont"/>
    <w:link w:val="Heading4"/>
    <w:uiPriority w:val="9"/>
    <w:rsid w:val="001A24A1"/>
    <w:rPr>
      <w:rFonts w:asciiTheme="majorHAnsi" w:eastAsiaTheme="majorEastAsia" w:hAnsiTheme="majorHAnsi" w:cstheme="majorBidi"/>
      <w:b/>
      <w:bCs/>
      <w:i/>
      <w:iCs/>
      <w:color w:val="000000" w:themeColor="text1"/>
      <w:szCs w:val="22"/>
    </w:rPr>
  </w:style>
  <w:style w:type="character" w:customStyle="1" w:styleId="Heading5Char">
    <w:name w:val="Heading 5 Char"/>
    <w:basedOn w:val="DefaultParagraphFont"/>
    <w:link w:val="Heading5"/>
    <w:uiPriority w:val="9"/>
    <w:rsid w:val="001A24A1"/>
    <w:rPr>
      <w:rFonts w:asciiTheme="majorHAnsi" w:eastAsiaTheme="majorEastAsia" w:hAnsiTheme="majorHAnsi" w:cstheme="majorBidi"/>
      <w:color w:val="17365D" w:themeColor="text2" w:themeShade="BF"/>
      <w:szCs w:val="22"/>
    </w:rPr>
  </w:style>
  <w:style w:type="character" w:customStyle="1" w:styleId="Heading6Char">
    <w:name w:val="Heading 6 Char"/>
    <w:basedOn w:val="DefaultParagraphFont"/>
    <w:link w:val="Heading6"/>
    <w:uiPriority w:val="9"/>
    <w:rsid w:val="001A24A1"/>
    <w:rPr>
      <w:rFonts w:asciiTheme="majorHAnsi" w:eastAsiaTheme="majorEastAsia" w:hAnsiTheme="majorHAnsi" w:cstheme="majorBidi"/>
      <w:i/>
      <w:iCs/>
      <w:color w:val="17365D" w:themeColor="text2" w:themeShade="BF"/>
      <w:szCs w:val="22"/>
    </w:rPr>
  </w:style>
  <w:style w:type="character" w:customStyle="1" w:styleId="Heading7Char">
    <w:name w:val="Heading 7 Char"/>
    <w:basedOn w:val="DefaultParagraphFont"/>
    <w:link w:val="Heading7"/>
    <w:uiPriority w:val="9"/>
    <w:rsid w:val="001A24A1"/>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1A24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A24A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autoRedefine/>
    <w:uiPriority w:val="34"/>
    <w:qFormat/>
    <w:rsid w:val="00923BFD"/>
    <w:pPr>
      <w:numPr>
        <w:numId w:val="30"/>
      </w:numPr>
      <w:contextualSpacing/>
    </w:pPr>
    <w:rPr>
      <w:rFonts w:cs="Times New Roman"/>
      <w:b/>
      <w:bCs/>
      <w:sz w:val="28"/>
      <w:szCs w:val="28"/>
    </w:rPr>
  </w:style>
  <w:style w:type="paragraph" w:styleId="TOC1">
    <w:name w:val="toc 1"/>
    <w:basedOn w:val="Normal"/>
    <w:next w:val="Normal"/>
    <w:autoRedefine/>
    <w:uiPriority w:val="39"/>
    <w:rsid w:val="008E78E3"/>
    <w:pPr>
      <w:tabs>
        <w:tab w:val="left" w:pos="440"/>
        <w:tab w:val="right" w:pos="8290"/>
      </w:tabs>
      <w:spacing w:before="360"/>
    </w:pPr>
    <w:rPr>
      <w:rFonts w:asciiTheme="majorHAnsi" w:hAnsiTheme="majorHAnsi" w:cstheme="majorHAnsi"/>
      <w:b/>
      <w:bCs/>
      <w:caps/>
      <w:szCs w:val="24"/>
    </w:rPr>
  </w:style>
  <w:style w:type="paragraph" w:styleId="TOC2">
    <w:name w:val="toc 2"/>
    <w:basedOn w:val="Normal"/>
    <w:next w:val="Normal"/>
    <w:autoRedefine/>
    <w:uiPriority w:val="39"/>
    <w:rsid w:val="00FF2454"/>
    <w:pPr>
      <w:tabs>
        <w:tab w:val="left" w:pos="660"/>
        <w:tab w:val="right" w:pos="8296"/>
      </w:tabs>
      <w:spacing w:before="80"/>
    </w:pPr>
    <w:rPr>
      <w:rFonts w:cstheme="minorHAnsi"/>
      <w:b/>
      <w:bCs/>
      <w:sz w:val="20"/>
      <w:szCs w:val="20"/>
    </w:rPr>
  </w:style>
  <w:style w:type="character" w:styleId="Hyperlink">
    <w:name w:val="Hyperlink"/>
    <w:basedOn w:val="DefaultParagraphFont"/>
    <w:uiPriority w:val="99"/>
    <w:unhideWhenUsed/>
    <w:rsid w:val="001A24A1"/>
    <w:rPr>
      <w:color w:val="0000FF" w:themeColor="hyperlink"/>
      <w:u w:val="single"/>
    </w:rPr>
  </w:style>
  <w:style w:type="paragraph" w:styleId="Header">
    <w:name w:val="header"/>
    <w:basedOn w:val="Normal"/>
    <w:link w:val="HeaderChar"/>
    <w:uiPriority w:val="99"/>
    <w:rsid w:val="001A24A1"/>
    <w:pPr>
      <w:tabs>
        <w:tab w:val="center" w:pos="4513"/>
        <w:tab w:val="right" w:pos="9026"/>
      </w:tabs>
    </w:pPr>
  </w:style>
  <w:style w:type="character" w:customStyle="1" w:styleId="HeaderChar">
    <w:name w:val="Header Char"/>
    <w:basedOn w:val="DefaultParagraphFont"/>
    <w:link w:val="Header"/>
    <w:uiPriority w:val="99"/>
    <w:rsid w:val="001A24A1"/>
    <w:rPr>
      <w:rFonts w:eastAsiaTheme="minorHAnsi"/>
      <w:sz w:val="22"/>
      <w:szCs w:val="22"/>
      <w:lang w:val="en-GB"/>
    </w:rPr>
  </w:style>
  <w:style w:type="paragraph" w:styleId="Footer">
    <w:name w:val="footer"/>
    <w:basedOn w:val="Normal"/>
    <w:link w:val="FooterChar"/>
    <w:uiPriority w:val="99"/>
    <w:rsid w:val="001A24A1"/>
    <w:pPr>
      <w:tabs>
        <w:tab w:val="center" w:pos="4513"/>
        <w:tab w:val="right" w:pos="9026"/>
      </w:tabs>
    </w:pPr>
  </w:style>
  <w:style w:type="character" w:customStyle="1" w:styleId="FooterChar">
    <w:name w:val="Footer Char"/>
    <w:basedOn w:val="DefaultParagraphFont"/>
    <w:link w:val="Footer"/>
    <w:uiPriority w:val="99"/>
    <w:rsid w:val="001A24A1"/>
    <w:rPr>
      <w:rFonts w:eastAsiaTheme="minorHAnsi"/>
      <w:sz w:val="22"/>
      <w:szCs w:val="22"/>
      <w:lang w:val="en-GB"/>
    </w:rPr>
  </w:style>
  <w:style w:type="paragraph" w:styleId="FootnoteText">
    <w:name w:val="footnote text"/>
    <w:basedOn w:val="Normal"/>
    <w:link w:val="FootnoteTextChar"/>
    <w:uiPriority w:val="99"/>
    <w:unhideWhenUsed/>
    <w:rsid w:val="001A24A1"/>
    <w:rPr>
      <w:szCs w:val="24"/>
    </w:rPr>
  </w:style>
  <w:style w:type="character" w:customStyle="1" w:styleId="FootnoteTextChar">
    <w:name w:val="Footnote Text Char"/>
    <w:basedOn w:val="DefaultParagraphFont"/>
    <w:link w:val="FootnoteText"/>
    <w:uiPriority w:val="99"/>
    <w:rsid w:val="001A24A1"/>
    <w:rPr>
      <w:rFonts w:eastAsiaTheme="minorHAnsi"/>
      <w:lang w:val="en-GB"/>
    </w:rPr>
  </w:style>
  <w:style w:type="character" w:styleId="FootnoteReference">
    <w:name w:val="footnote reference"/>
    <w:basedOn w:val="DefaultParagraphFont"/>
    <w:uiPriority w:val="99"/>
    <w:unhideWhenUsed/>
    <w:rsid w:val="001A24A1"/>
    <w:rPr>
      <w:vertAlign w:val="superscript"/>
    </w:rPr>
  </w:style>
  <w:style w:type="paragraph" w:styleId="BalloonText">
    <w:name w:val="Balloon Text"/>
    <w:basedOn w:val="Normal"/>
    <w:link w:val="BalloonTextChar"/>
    <w:semiHidden/>
    <w:unhideWhenUsed/>
    <w:rsid w:val="001A24A1"/>
    <w:rPr>
      <w:rFonts w:ascii="Lucida Grande" w:hAnsi="Lucida Grande" w:cs="Lucida Grande"/>
      <w:sz w:val="18"/>
      <w:szCs w:val="18"/>
    </w:rPr>
  </w:style>
  <w:style w:type="character" w:customStyle="1" w:styleId="BalloonTextChar">
    <w:name w:val="Balloon Text Char"/>
    <w:basedOn w:val="DefaultParagraphFont"/>
    <w:link w:val="BalloonText"/>
    <w:semiHidden/>
    <w:rsid w:val="001A24A1"/>
    <w:rPr>
      <w:rFonts w:ascii="Lucida Grande" w:eastAsiaTheme="minorHAnsi" w:hAnsi="Lucida Grande" w:cs="Lucida Grande"/>
      <w:sz w:val="18"/>
      <w:szCs w:val="18"/>
      <w:lang w:val="en-GB"/>
    </w:rPr>
  </w:style>
  <w:style w:type="paragraph" w:styleId="NormalWeb">
    <w:name w:val="Normal (Web)"/>
    <w:basedOn w:val="Normal"/>
    <w:uiPriority w:val="99"/>
    <w:unhideWhenUsed/>
    <w:rsid w:val="00DB5F34"/>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39"/>
    <w:rsid w:val="00DB5F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DB5F34"/>
    <w:rPr>
      <w:color w:val="800080" w:themeColor="followedHyperlink"/>
      <w:u w:val="single"/>
    </w:rPr>
  </w:style>
  <w:style w:type="character" w:customStyle="1" w:styleId="UnresolvedMention1">
    <w:name w:val="Unresolved Mention1"/>
    <w:basedOn w:val="DefaultParagraphFont"/>
    <w:unhideWhenUsed/>
    <w:rsid w:val="00150865"/>
    <w:rPr>
      <w:color w:val="605E5C"/>
      <w:shd w:val="clear" w:color="auto" w:fill="E1DFDD"/>
    </w:rPr>
  </w:style>
  <w:style w:type="character" w:styleId="CommentReference">
    <w:name w:val="annotation reference"/>
    <w:basedOn w:val="DefaultParagraphFont"/>
    <w:semiHidden/>
    <w:unhideWhenUsed/>
    <w:rsid w:val="0014063F"/>
    <w:rPr>
      <w:sz w:val="16"/>
      <w:szCs w:val="16"/>
    </w:rPr>
  </w:style>
  <w:style w:type="paragraph" w:styleId="CommentText">
    <w:name w:val="annotation text"/>
    <w:basedOn w:val="Normal"/>
    <w:link w:val="CommentTextChar"/>
    <w:semiHidden/>
    <w:unhideWhenUsed/>
    <w:rsid w:val="0014063F"/>
    <w:rPr>
      <w:sz w:val="20"/>
      <w:szCs w:val="20"/>
    </w:rPr>
  </w:style>
  <w:style w:type="character" w:customStyle="1" w:styleId="CommentTextChar">
    <w:name w:val="Comment Text Char"/>
    <w:basedOn w:val="DefaultParagraphFont"/>
    <w:link w:val="CommentText"/>
    <w:semiHidden/>
    <w:rsid w:val="0014063F"/>
    <w:rPr>
      <w:rFonts w:eastAsiaTheme="minorHAnsi"/>
      <w:sz w:val="20"/>
      <w:szCs w:val="20"/>
      <w:lang w:val="en-GB"/>
    </w:rPr>
  </w:style>
  <w:style w:type="paragraph" w:styleId="CommentSubject">
    <w:name w:val="annotation subject"/>
    <w:basedOn w:val="CommentText"/>
    <w:next w:val="CommentText"/>
    <w:link w:val="CommentSubjectChar"/>
    <w:semiHidden/>
    <w:unhideWhenUsed/>
    <w:rsid w:val="0014063F"/>
    <w:rPr>
      <w:b/>
      <w:bCs/>
    </w:rPr>
  </w:style>
  <w:style w:type="character" w:customStyle="1" w:styleId="CommentSubjectChar">
    <w:name w:val="Comment Subject Char"/>
    <w:basedOn w:val="CommentTextChar"/>
    <w:link w:val="CommentSubject"/>
    <w:semiHidden/>
    <w:rsid w:val="0014063F"/>
    <w:rPr>
      <w:rFonts w:eastAsiaTheme="minorHAnsi"/>
      <w:b/>
      <w:bCs/>
      <w:sz w:val="20"/>
      <w:szCs w:val="20"/>
      <w:lang w:val="en-GB"/>
    </w:rPr>
  </w:style>
  <w:style w:type="character" w:customStyle="1" w:styleId="UnresolvedMention2">
    <w:name w:val="Unresolved Mention2"/>
    <w:basedOn w:val="DefaultParagraphFont"/>
    <w:uiPriority w:val="99"/>
    <w:semiHidden/>
    <w:unhideWhenUsed/>
    <w:rsid w:val="00E14EFF"/>
    <w:rPr>
      <w:color w:val="605E5C"/>
      <w:shd w:val="clear" w:color="auto" w:fill="E1DFDD"/>
    </w:rPr>
  </w:style>
  <w:style w:type="paragraph" w:customStyle="1" w:styleId="nhsd-t-body">
    <w:name w:val="nhsd-t-body"/>
    <w:basedOn w:val="Normal"/>
    <w:rsid w:val="00FB4EA7"/>
    <w:pPr>
      <w:spacing w:before="100" w:beforeAutospacing="1" w:after="100" w:afterAutospacing="1"/>
    </w:pPr>
    <w:rPr>
      <w:rFonts w:ascii="Times New Roman" w:eastAsia="Times New Roman" w:hAnsi="Times New Roman" w:cs="Times New Roman"/>
      <w:szCs w:val="24"/>
      <w:lang w:eastAsia="en-GB"/>
    </w:rPr>
  </w:style>
  <w:style w:type="paragraph" w:customStyle="1" w:styleId="Default">
    <w:name w:val="Default"/>
    <w:rsid w:val="00E31DD4"/>
    <w:pPr>
      <w:autoSpaceDE w:val="0"/>
      <w:autoSpaceDN w:val="0"/>
      <w:adjustRightInd w:val="0"/>
    </w:pPr>
    <w:rPr>
      <w:rFonts w:ascii="KEKANK+Arial" w:eastAsia="Times New Roman" w:hAnsi="KEKANK+Arial" w:cs="KEKANK+Arial"/>
      <w:color w:val="000000"/>
    </w:rPr>
  </w:style>
  <w:style w:type="paragraph" w:styleId="Revision">
    <w:name w:val="Revision"/>
    <w:hidden/>
    <w:uiPriority w:val="99"/>
    <w:semiHidden/>
    <w:rsid w:val="00A268B4"/>
    <w:rPr>
      <w:rFonts w:eastAsiaTheme="minorHAnsi"/>
      <w:sz w:val="22"/>
      <w:szCs w:val="22"/>
      <w:lang w:val="en-GB"/>
    </w:rPr>
  </w:style>
  <w:style w:type="character" w:customStyle="1" w:styleId="UnresolvedMention3">
    <w:name w:val="Unresolved Mention3"/>
    <w:basedOn w:val="DefaultParagraphFont"/>
    <w:uiPriority w:val="99"/>
    <w:semiHidden/>
    <w:unhideWhenUsed/>
    <w:rsid w:val="006E5CD2"/>
    <w:rPr>
      <w:color w:val="605E5C"/>
      <w:shd w:val="clear" w:color="auto" w:fill="E1DFDD"/>
    </w:rPr>
  </w:style>
  <w:style w:type="character" w:styleId="LineNumber">
    <w:name w:val="line number"/>
    <w:basedOn w:val="DefaultParagraphFont"/>
    <w:uiPriority w:val="99"/>
    <w:semiHidden/>
    <w:unhideWhenUsed/>
    <w:rsid w:val="001C4557"/>
  </w:style>
  <w:style w:type="paragraph" w:customStyle="1" w:styleId="Style1">
    <w:name w:val="Style1"/>
    <w:basedOn w:val="Heading1"/>
    <w:rsid w:val="00921A4A"/>
    <w:pPr>
      <w:spacing w:after="240" w:line="360" w:lineRule="auto"/>
      <w:ind w:left="432" w:hanging="432"/>
      <w:jc w:val="both"/>
    </w:pPr>
    <w:rPr>
      <w:rFonts w:cs="Times New Roman"/>
      <w:bCs w:val="0"/>
      <w:kern w:val="0"/>
      <w:sz w:val="24"/>
    </w:rPr>
  </w:style>
  <w:style w:type="paragraph" w:customStyle="1" w:styleId="Style3">
    <w:name w:val="Style3"/>
    <w:basedOn w:val="Normal"/>
    <w:rsid w:val="00921A4A"/>
    <w:pPr>
      <w:spacing w:after="240"/>
      <w:ind w:left="900" w:hanging="900"/>
    </w:pPr>
    <w:rPr>
      <w:sz w:val="22"/>
      <w:szCs w:val="20"/>
    </w:rPr>
  </w:style>
  <w:style w:type="paragraph" w:customStyle="1" w:styleId="AStyleStyle2-handbookFirstline0cm">
    <w:name w:val="A Style Style2 - handbook + First line:  0 cm"/>
    <w:basedOn w:val="Normal"/>
    <w:link w:val="AStyleStyle2-handbookFirstline0cmChar"/>
    <w:rsid w:val="00921A4A"/>
    <w:pPr>
      <w:spacing w:after="240" w:line="259" w:lineRule="auto"/>
      <w:ind w:left="900"/>
    </w:pPr>
    <w:rPr>
      <w:rFonts w:eastAsiaTheme="minorEastAsia"/>
      <w:sz w:val="22"/>
      <w:szCs w:val="20"/>
      <w:lang w:val="en-US"/>
    </w:rPr>
  </w:style>
  <w:style w:type="character" w:customStyle="1" w:styleId="AStyleStyle2-handbookFirstline0cmChar">
    <w:name w:val="A Style Style2 - handbook + First line:  0 cm Char"/>
    <w:basedOn w:val="DefaultParagraphFont"/>
    <w:link w:val="AStyleStyle2-handbookFirstline0cm"/>
    <w:rsid w:val="00921A4A"/>
    <w:rPr>
      <w:rFonts w:ascii="Arial" w:hAnsi="Arial"/>
      <w:sz w:val="22"/>
      <w:szCs w:val="20"/>
    </w:rPr>
  </w:style>
  <w:style w:type="paragraph" w:styleId="TOC3">
    <w:name w:val="toc 3"/>
    <w:basedOn w:val="Normal"/>
    <w:next w:val="Normal"/>
    <w:autoRedefine/>
    <w:rsid w:val="00921A4A"/>
    <w:pPr>
      <w:ind w:left="220"/>
    </w:pPr>
    <w:rPr>
      <w:rFonts w:asciiTheme="minorHAnsi" w:hAnsiTheme="minorHAnsi" w:cstheme="minorHAnsi"/>
      <w:sz w:val="20"/>
      <w:szCs w:val="20"/>
    </w:rPr>
  </w:style>
  <w:style w:type="paragraph" w:styleId="TOC4">
    <w:name w:val="toc 4"/>
    <w:basedOn w:val="Normal"/>
    <w:next w:val="Normal"/>
    <w:autoRedefine/>
    <w:rsid w:val="00921A4A"/>
    <w:pPr>
      <w:ind w:left="440"/>
    </w:pPr>
    <w:rPr>
      <w:rFonts w:asciiTheme="minorHAnsi" w:hAnsiTheme="minorHAnsi" w:cstheme="minorHAnsi"/>
      <w:sz w:val="20"/>
      <w:szCs w:val="20"/>
    </w:rPr>
  </w:style>
  <w:style w:type="paragraph" w:styleId="TOC5">
    <w:name w:val="toc 5"/>
    <w:basedOn w:val="Normal"/>
    <w:next w:val="Normal"/>
    <w:autoRedefine/>
    <w:rsid w:val="00921A4A"/>
    <w:pPr>
      <w:ind w:left="660"/>
    </w:pPr>
    <w:rPr>
      <w:rFonts w:asciiTheme="minorHAnsi" w:hAnsiTheme="minorHAnsi" w:cstheme="minorHAnsi"/>
      <w:sz w:val="20"/>
      <w:szCs w:val="20"/>
    </w:rPr>
  </w:style>
  <w:style w:type="paragraph" w:styleId="TOC6">
    <w:name w:val="toc 6"/>
    <w:basedOn w:val="Normal"/>
    <w:next w:val="Normal"/>
    <w:autoRedefine/>
    <w:rsid w:val="00921A4A"/>
    <w:pPr>
      <w:ind w:left="880"/>
    </w:pPr>
    <w:rPr>
      <w:rFonts w:asciiTheme="minorHAnsi" w:hAnsiTheme="minorHAnsi" w:cstheme="minorHAnsi"/>
      <w:sz w:val="20"/>
      <w:szCs w:val="20"/>
    </w:rPr>
  </w:style>
  <w:style w:type="paragraph" w:styleId="TOC7">
    <w:name w:val="toc 7"/>
    <w:basedOn w:val="Normal"/>
    <w:next w:val="Normal"/>
    <w:autoRedefine/>
    <w:rsid w:val="00921A4A"/>
    <w:pPr>
      <w:ind w:left="1100"/>
    </w:pPr>
    <w:rPr>
      <w:rFonts w:asciiTheme="minorHAnsi" w:hAnsiTheme="minorHAnsi" w:cstheme="minorHAnsi"/>
      <w:sz w:val="20"/>
      <w:szCs w:val="20"/>
    </w:rPr>
  </w:style>
  <w:style w:type="paragraph" w:styleId="TOC8">
    <w:name w:val="toc 8"/>
    <w:basedOn w:val="Normal"/>
    <w:next w:val="Normal"/>
    <w:autoRedefine/>
    <w:rsid w:val="00921A4A"/>
    <w:pPr>
      <w:ind w:left="1320"/>
    </w:pPr>
    <w:rPr>
      <w:rFonts w:asciiTheme="minorHAnsi" w:hAnsiTheme="minorHAnsi" w:cstheme="minorHAnsi"/>
      <w:sz w:val="20"/>
      <w:szCs w:val="20"/>
    </w:rPr>
  </w:style>
  <w:style w:type="paragraph" w:styleId="TOC9">
    <w:name w:val="toc 9"/>
    <w:basedOn w:val="Normal"/>
    <w:next w:val="Normal"/>
    <w:autoRedefine/>
    <w:rsid w:val="00921A4A"/>
    <w:pPr>
      <w:ind w:left="1540"/>
    </w:pPr>
    <w:rPr>
      <w:rFonts w:asciiTheme="minorHAnsi" w:hAnsiTheme="minorHAnsi" w:cstheme="minorHAnsi"/>
      <w:sz w:val="20"/>
      <w:szCs w:val="20"/>
    </w:rPr>
  </w:style>
  <w:style w:type="character" w:customStyle="1" w:styleId="apple-converted-space">
    <w:name w:val="apple-converted-space"/>
    <w:basedOn w:val="DefaultParagraphFont"/>
    <w:rsid w:val="00921A4A"/>
  </w:style>
  <w:style w:type="character" w:customStyle="1" w:styleId="UnresolvedMention4">
    <w:name w:val="Unresolved Mention4"/>
    <w:basedOn w:val="DefaultParagraphFont"/>
    <w:rsid w:val="00921A4A"/>
    <w:rPr>
      <w:color w:val="605E5C"/>
      <w:shd w:val="clear" w:color="auto" w:fill="E1DFDD"/>
    </w:rPr>
  </w:style>
  <w:style w:type="character" w:styleId="Strong">
    <w:name w:val="Strong"/>
    <w:basedOn w:val="DefaultParagraphFont"/>
    <w:uiPriority w:val="22"/>
    <w:qFormat/>
    <w:rsid w:val="00921A4A"/>
    <w:rPr>
      <w:b/>
      <w:bCs/>
    </w:rPr>
  </w:style>
  <w:style w:type="character" w:customStyle="1" w:styleId="UnresolvedMention5">
    <w:name w:val="Unresolved Mention5"/>
    <w:basedOn w:val="DefaultParagraphFont"/>
    <w:uiPriority w:val="99"/>
    <w:semiHidden/>
    <w:unhideWhenUsed/>
    <w:rsid w:val="00921A4A"/>
    <w:rPr>
      <w:color w:val="605E5C"/>
      <w:shd w:val="clear" w:color="auto" w:fill="E1DFDD"/>
    </w:rPr>
  </w:style>
  <w:style w:type="character" w:styleId="UnresolvedMention">
    <w:name w:val="Unresolved Mention"/>
    <w:basedOn w:val="DefaultParagraphFont"/>
    <w:uiPriority w:val="99"/>
    <w:semiHidden/>
    <w:unhideWhenUsed/>
    <w:rsid w:val="00921A4A"/>
    <w:rPr>
      <w:color w:val="605E5C"/>
      <w:shd w:val="clear" w:color="auto" w:fill="E1DFDD"/>
    </w:rPr>
  </w:style>
  <w:style w:type="character" w:customStyle="1" w:styleId="ListParagraphChar">
    <w:name w:val="List Paragraph Char"/>
    <w:basedOn w:val="DefaultParagraphFont"/>
    <w:link w:val="ListParagraph"/>
    <w:uiPriority w:val="34"/>
    <w:rsid w:val="00923BFD"/>
    <w:rPr>
      <w:rFonts w:ascii="Arial" w:eastAsiaTheme="minorHAnsi" w:hAnsi="Arial" w:cs="Times New Roman"/>
      <w:b/>
      <w:bCs/>
      <w:sz w:val="28"/>
      <w:szCs w:val="28"/>
      <w:lang w:val="en-GB"/>
    </w:rPr>
  </w:style>
  <w:style w:type="paragraph" w:styleId="NoSpacing">
    <w:name w:val="No Spacing"/>
    <w:uiPriority w:val="1"/>
    <w:qFormat/>
    <w:rsid w:val="00921A4A"/>
    <w:rPr>
      <w:rFonts w:eastAsiaTheme="minorHAnsi"/>
      <w:sz w:val="22"/>
      <w:szCs w:val="22"/>
      <w:lang w:val="en-GB"/>
    </w:rPr>
  </w:style>
  <w:style w:type="character" w:styleId="Emphasis">
    <w:name w:val="Emphasis"/>
    <w:basedOn w:val="DefaultParagraphFont"/>
    <w:uiPriority w:val="20"/>
    <w:qFormat/>
    <w:rsid w:val="00921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4569">
      <w:bodyDiv w:val="1"/>
      <w:marLeft w:val="0"/>
      <w:marRight w:val="0"/>
      <w:marTop w:val="0"/>
      <w:marBottom w:val="0"/>
      <w:divBdr>
        <w:top w:val="none" w:sz="0" w:space="0" w:color="auto"/>
        <w:left w:val="none" w:sz="0" w:space="0" w:color="auto"/>
        <w:bottom w:val="none" w:sz="0" w:space="0" w:color="auto"/>
        <w:right w:val="none" w:sz="0" w:space="0" w:color="auto"/>
      </w:divBdr>
      <w:divsChild>
        <w:div w:id="669254097">
          <w:marLeft w:val="0"/>
          <w:marRight w:val="0"/>
          <w:marTop w:val="0"/>
          <w:marBottom w:val="0"/>
          <w:divBdr>
            <w:top w:val="none" w:sz="0" w:space="0" w:color="auto"/>
            <w:left w:val="none" w:sz="0" w:space="0" w:color="auto"/>
            <w:bottom w:val="none" w:sz="0" w:space="0" w:color="auto"/>
            <w:right w:val="none" w:sz="0" w:space="0" w:color="auto"/>
          </w:divBdr>
          <w:divsChild>
            <w:div w:id="1631980879">
              <w:marLeft w:val="0"/>
              <w:marRight w:val="0"/>
              <w:marTop w:val="0"/>
              <w:marBottom w:val="0"/>
              <w:divBdr>
                <w:top w:val="none" w:sz="0" w:space="0" w:color="auto"/>
                <w:left w:val="none" w:sz="0" w:space="0" w:color="auto"/>
                <w:bottom w:val="none" w:sz="0" w:space="0" w:color="auto"/>
                <w:right w:val="none" w:sz="0" w:space="0" w:color="auto"/>
              </w:divBdr>
              <w:divsChild>
                <w:div w:id="1636982236">
                  <w:marLeft w:val="0"/>
                  <w:marRight w:val="0"/>
                  <w:marTop w:val="0"/>
                  <w:marBottom w:val="0"/>
                  <w:divBdr>
                    <w:top w:val="none" w:sz="0" w:space="0" w:color="auto"/>
                    <w:left w:val="none" w:sz="0" w:space="0" w:color="auto"/>
                    <w:bottom w:val="none" w:sz="0" w:space="0" w:color="auto"/>
                    <w:right w:val="none" w:sz="0" w:space="0" w:color="auto"/>
                  </w:divBdr>
                  <w:divsChild>
                    <w:div w:id="1025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32468">
      <w:bodyDiv w:val="1"/>
      <w:marLeft w:val="0"/>
      <w:marRight w:val="0"/>
      <w:marTop w:val="0"/>
      <w:marBottom w:val="0"/>
      <w:divBdr>
        <w:top w:val="none" w:sz="0" w:space="0" w:color="auto"/>
        <w:left w:val="none" w:sz="0" w:space="0" w:color="auto"/>
        <w:bottom w:val="none" w:sz="0" w:space="0" w:color="auto"/>
        <w:right w:val="none" w:sz="0" w:space="0" w:color="auto"/>
      </w:divBdr>
    </w:div>
    <w:div w:id="714279722">
      <w:bodyDiv w:val="1"/>
      <w:marLeft w:val="0"/>
      <w:marRight w:val="0"/>
      <w:marTop w:val="0"/>
      <w:marBottom w:val="0"/>
      <w:divBdr>
        <w:top w:val="none" w:sz="0" w:space="0" w:color="auto"/>
        <w:left w:val="none" w:sz="0" w:space="0" w:color="auto"/>
        <w:bottom w:val="none" w:sz="0" w:space="0" w:color="auto"/>
        <w:right w:val="none" w:sz="0" w:space="0" w:color="auto"/>
      </w:divBdr>
      <w:divsChild>
        <w:div w:id="988360485">
          <w:marLeft w:val="0"/>
          <w:marRight w:val="0"/>
          <w:marTop w:val="0"/>
          <w:marBottom w:val="0"/>
          <w:divBdr>
            <w:top w:val="none" w:sz="0" w:space="0" w:color="auto"/>
            <w:left w:val="none" w:sz="0" w:space="0" w:color="auto"/>
            <w:bottom w:val="none" w:sz="0" w:space="0" w:color="auto"/>
            <w:right w:val="none" w:sz="0" w:space="0" w:color="auto"/>
          </w:divBdr>
          <w:divsChild>
            <w:div w:id="393044940">
              <w:marLeft w:val="0"/>
              <w:marRight w:val="0"/>
              <w:marTop w:val="0"/>
              <w:marBottom w:val="0"/>
              <w:divBdr>
                <w:top w:val="none" w:sz="0" w:space="0" w:color="auto"/>
                <w:left w:val="none" w:sz="0" w:space="0" w:color="auto"/>
                <w:bottom w:val="none" w:sz="0" w:space="0" w:color="auto"/>
                <w:right w:val="none" w:sz="0" w:space="0" w:color="auto"/>
              </w:divBdr>
              <w:divsChild>
                <w:div w:id="1821463822">
                  <w:marLeft w:val="0"/>
                  <w:marRight w:val="0"/>
                  <w:marTop w:val="0"/>
                  <w:marBottom w:val="0"/>
                  <w:divBdr>
                    <w:top w:val="none" w:sz="0" w:space="0" w:color="auto"/>
                    <w:left w:val="none" w:sz="0" w:space="0" w:color="auto"/>
                    <w:bottom w:val="none" w:sz="0" w:space="0" w:color="auto"/>
                    <w:right w:val="none" w:sz="0" w:space="0" w:color="auto"/>
                  </w:divBdr>
                  <w:divsChild>
                    <w:div w:id="3594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038564">
      <w:bodyDiv w:val="1"/>
      <w:marLeft w:val="0"/>
      <w:marRight w:val="0"/>
      <w:marTop w:val="0"/>
      <w:marBottom w:val="0"/>
      <w:divBdr>
        <w:top w:val="none" w:sz="0" w:space="0" w:color="auto"/>
        <w:left w:val="none" w:sz="0" w:space="0" w:color="auto"/>
        <w:bottom w:val="none" w:sz="0" w:space="0" w:color="auto"/>
        <w:right w:val="none" w:sz="0" w:space="0" w:color="auto"/>
      </w:divBdr>
    </w:div>
    <w:div w:id="747769468">
      <w:bodyDiv w:val="1"/>
      <w:marLeft w:val="0"/>
      <w:marRight w:val="0"/>
      <w:marTop w:val="0"/>
      <w:marBottom w:val="0"/>
      <w:divBdr>
        <w:top w:val="none" w:sz="0" w:space="0" w:color="auto"/>
        <w:left w:val="none" w:sz="0" w:space="0" w:color="auto"/>
        <w:bottom w:val="none" w:sz="0" w:space="0" w:color="auto"/>
        <w:right w:val="none" w:sz="0" w:space="0" w:color="auto"/>
      </w:divBdr>
    </w:div>
    <w:div w:id="1008363527">
      <w:bodyDiv w:val="1"/>
      <w:marLeft w:val="0"/>
      <w:marRight w:val="0"/>
      <w:marTop w:val="0"/>
      <w:marBottom w:val="0"/>
      <w:divBdr>
        <w:top w:val="none" w:sz="0" w:space="0" w:color="auto"/>
        <w:left w:val="none" w:sz="0" w:space="0" w:color="auto"/>
        <w:bottom w:val="none" w:sz="0" w:space="0" w:color="auto"/>
        <w:right w:val="none" w:sz="0" w:space="0" w:color="auto"/>
      </w:divBdr>
    </w:div>
    <w:div w:id="1365980990">
      <w:bodyDiv w:val="1"/>
      <w:marLeft w:val="0"/>
      <w:marRight w:val="0"/>
      <w:marTop w:val="0"/>
      <w:marBottom w:val="0"/>
      <w:divBdr>
        <w:top w:val="none" w:sz="0" w:space="0" w:color="auto"/>
        <w:left w:val="none" w:sz="0" w:space="0" w:color="auto"/>
        <w:bottom w:val="none" w:sz="0" w:space="0" w:color="auto"/>
        <w:right w:val="none" w:sz="0" w:space="0" w:color="auto"/>
      </w:divBdr>
    </w:div>
    <w:div w:id="1373577111">
      <w:bodyDiv w:val="1"/>
      <w:marLeft w:val="0"/>
      <w:marRight w:val="0"/>
      <w:marTop w:val="0"/>
      <w:marBottom w:val="0"/>
      <w:divBdr>
        <w:top w:val="none" w:sz="0" w:space="0" w:color="auto"/>
        <w:left w:val="none" w:sz="0" w:space="0" w:color="auto"/>
        <w:bottom w:val="none" w:sz="0" w:space="0" w:color="auto"/>
        <w:right w:val="none" w:sz="0" w:space="0" w:color="auto"/>
      </w:divBdr>
    </w:div>
    <w:div w:id="1416052308">
      <w:bodyDiv w:val="1"/>
      <w:marLeft w:val="0"/>
      <w:marRight w:val="0"/>
      <w:marTop w:val="0"/>
      <w:marBottom w:val="0"/>
      <w:divBdr>
        <w:top w:val="none" w:sz="0" w:space="0" w:color="auto"/>
        <w:left w:val="none" w:sz="0" w:space="0" w:color="auto"/>
        <w:bottom w:val="none" w:sz="0" w:space="0" w:color="auto"/>
        <w:right w:val="none" w:sz="0" w:space="0" w:color="auto"/>
      </w:divBdr>
      <w:divsChild>
        <w:div w:id="142086678">
          <w:marLeft w:val="0"/>
          <w:marRight w:val="0"/>
          <w:marTop w:val="0"/>
          <w:marBottom w:val="0"/>
          <w:divBdr>
            <w:top w:val="none" w:sz="0" w:space="0" w:color="auto"/>
            <w:left w:val="none" w:sz="0" w:space="0" w:color="auto"/>
            <w:bottom w:val="none" w:sz="0" w:space="0" w:color="auto"/>
            <w:right w:val="none" w:sz="0" w:space="0" w:color="auto"/>
          </w:divBdr>
          <w:divsChild>
            <w:div w:id="2045447783">
              <w:marLeft w:val="0"/>
              <w:marRight w:val="0"/>
              <w:marTop w:val="0"/>
              <w:marBottom w:val="0"/>
              <w:divBdr>
                <w:top w:val="none" w:sz="0" w:space="0" w:color="auto"/>
                <w:left w:val="none" w:sz="0" w:space="0" w:color="auto"/>
                <w:bottom w:val="none" w:sz="0" w:space="0" w:color="auto"/>
                <w:right w:val="none" w:sz="0" w:space="0" w:color="auto"/>
              </w:divBdr>
              <w:divsChild>
                <w:div w:id="1396927135">
                  <w:marLeft w:val="0"/>
                  <w:marRight w:val="0"/>
                  <w:marTop w:val="0"/>
                  <w:marBottom w:val="0"/>
                  <w:divBdr>
                    <w:top w:val="none" w:sz="0" w:space="0" w:color="auto"/>
                    <w:left w:val="none" w:sz="0" w:space="0" w:color="auto"/>
                    <w:bottom w:val="none" w:sz="0" w:space="0" w:color="auto"/>
                    <w:right w:val="none" w:sz="0" w:space="0" w:color="auto"/>
                  </w:divBdr>
                  <w:divsChild>
                    <w:div w:id="19817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60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your-right-to-get-your-data-corrected/" TargetMode="External"/><Relationship Id="rId18" Type="http://schemas.openxmlformats.org/officeDocument/2006/relationships/hyperlink" Target="https://www.dsptoolkit.nhs.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lation.gov.uk/eur/2016/679/article/5" TargetMode="External"/><Relationship Id="rId17" Type="http://schemas.openxmlformats.org/officeDocument/2006/relationships/hyperlink" Target="https://ico.org.uk/for-organisations/report-a-breach/personal-data-breach/personal-data-breach-exampl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co.org.uk/for-organisations/guide-to-data-protection/guide-to-the-general-data-protection-regulation-gdpr/individual-rights/right-to-object/" TargetMode="External"/><Relationship Id="rId20" Type="http://schemas.openxmlformats.org/officeDocument/2006/relationships/image" Target="media/image1.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t&amp;rct=j&amp;q=&amp;esrc=s&amp;source=web&amp;cd=&amp;cad=rja&amp;uact=8&amp;ved=2ahUKEwj8_YmW14v3AhUOXMAKHeI2CH4QFnoECAcQAQ&amp;url=https%3A%2F%2Fwww.legislation.gov.uk%2Fukpga%2F2010%2F15%2Fcontents&amp;usg=AOvVaw1-uAQWChhT_Ound-oBWwmB"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for-organisations/guide-to-data-protection/guide-to-the-general-data-protection-regulation-gdpr/individual-rights/right-to-erasure/" TargetMode="External"/><Relationship Id="rId23" Type="http://schemas.openxmlformats.org/officeDocument/2006/relationships/hyperlink" Target="mailto:Lisa.marotta@nhs.net"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legislation.gov.uk/eur/2016/679/article/3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media/1868/bma-access-to-health-records-nov-19.pdf"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hyperlink" Target="http://www.ico.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eur/2016/679/article/5" TargetMode="External"/><Relationship Id="rId13" Type="http://schemas.openxmlformats.org/officeDocument/2006/relationships/hyperlink" Target="https://www.bma.org.uk/pay-and-contracts/fees/fees-for-gps/fees-when-providing-insurance-reports-and-certificates" TargetMode="External"/><Relationship Id="rId3" Type="http://schemas.openxmlformats.org/officeDocument/2006/relationships/hyperlink" Target="https://ico.org.uk/for-organisations/guide-to-data-protection/introduction-to-data-protection/about-the-dpa-2018/" TargetMode="External"/><Relationship Id="rId7" Type="http://schemas.openxmlformats.org/officeDocument/2006/relationships/hyperlink" Target="https://www.legislation.gov.uk/eur/2016/679/article/25" TargetMode="External"/><Relationship Id="rId12" Type="http://schemas.openxmlformats.org/officeDocument/2006/relationships/hyperlink" Target="https://www.bma.org.uk/advice-and-support/ethics/confidentiality-and-health-records/access-to-health-records" TargetMode="External"/><Relationship Id="rId2" Type="http://schemas.openxmlformats.org/officeDocument/2006/relationships/hyperlink" Target="https://www.legislation.gov.uk/eur/2016/679/article/4" TargetMode="External"/><Relationship Id="rId1" Type="http://schemas.openxmlformats.org/officeDocument/2006/relationships/hyperlink" Target="https://www.england.nhs.uk/wp-content/uploads/2022/03/B1357-Network-Contract-Directed-Enhanced-Service-contract-specification-2022-23-primary-care-network-requireme.pdf" TargetMode="External"/><Relationship Id="rId6" Type="http://schemas.openxmlformats.org/officeDocument/2006/relationships/hyperlink" Target="https://ico.org.uk/for-organisations/guide-to-data-protection/guide-to-the-general-data-protection-regulation-gdpr/what-is-personal-data/what-is-personal-data/" TargetMode="External"/><Relationship Id="rId11" Type="http://schemas.openxmlformats.org/officeDocument/2006/relationships/hyperlink" Target="https://ico.org.uk/for-organisations/guide-to-data-protection/guide-to-the-general-data-protection-regulation-gdpr/right-of-access/what-should-we-consider-when-responding-to-a-request/" TargetMode="External"/><Relationship Id="rId5" Type="http://schemas.openxmlformats.org/officeDocument/2006/relationships/hyperlink" Target="https://ico.org.uk/for-organisations/data-protection-fee/legal-definitions-fees/" TargetMode="External"/><Relationship Id="rId15" Type="http://schemas.openxmlformats.org/officeDocument/2006/relationships/hyperlink" Target="https://ico.org.uk/for-organisations/guide-to-the-general-data-protection-regulation-gdpr/lawful-basis-for-processing/consent/" TargetMode="External"/><Relationship Id="rId10" Type="http://schemas.openxmlformats.org/officeDocument/2006/relationships/hyperlink" Target="https://ico.org.uk/for-organisations/guide-to-data-protection/guide-to-the-general-data-protection-regulation-gdpr/individual-rights/" TargetMode="External"/><Relationship Id="rId4" Type="http://schemas.openxmlformats.org/officeDocument/2006/relationships/hyperlink" Target="https://ico.org.uk/for-organisations/guide-to-data-protection/guide-to-the-general-data-protection-regulation-gdpr/" TargetMode="External"/><Relationship Id="rId9" Type="http://schemas.openxmlformats.org/officeDocument/2006/relationships/hyperlink" Target="https://www.legislation.gov.uk/eur/2016/679/article/6" TargetMode="External"/><Relationship Id="rId14" Type="http://schemas.openxmlformats.org/officeDocument/2006/relationships/hyperlink" Target="https://ico.org.uk/for-organisations/guide-to-the-general-data-protection-regulation-gdpr/personal-data-breach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3C7B062B48B0468FC1072DDCB9FC67" ma:contentTypeVersion="16" ma:contentTypeDescription="Create a new document." ma:contentTypeScope="" ma:versionID="9f3e92e3a4e057f45db80c84e286d021">
  <xsd:schema xmlns:xsd="http://www.w3.org/2001/XMLSchema" xmlns:xs="http://www.w3.org/2001/XMLSchema" xmlns:p="http://schemas.microsoft.com/office/2006/metadata/properties" xmlns:ns1="http://schemas.microsoft.com/sharepoint/v3" xmlns:ns2="9c713dc8-e4b2-478c-a982-1ea2d03c7d76" xmlns:ns3="5830566c-5530-4cd1-aa3e-3d53a1ffd281" xmlns:ns4="a785ad58-1d57-4f8a-aa71-77170459bd0d" targetNamespace="http://schemas.microsoft.com/office/2006/metadata/properties" ma:root="true" ma:fieldsID="0cdc17739f9efdb3055637219f1f4285" ns1:_="" ns2:_="" ns3:_="" ns4:_="">
    <xsd:import namespace="http://schemas.microsoft.com/sharepoint/v3"/>
    <xsd:import namespace="9c713dc8-e4b2-478c-a982-1ea2d03c7d76"/>
    <xsd:import namespace="5830566c-5530-4cd1-aa3e-3d53a1ffd281"/>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13dc8-e4b2-478c-a982-1ea2d03c7d7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0566c-5530-4cd1-aa3e-3d53a1ffd281"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357b1097-fe7f-43c1-ace2-2945175ff3e3}" ma:internalName="TaxCatchAll" ma:showField="CatchAllData" ma:web="5830566c-5530-4cd1-aa3e-3d53a1ffd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0566c-5530-4cd1-aa3e-3d53a1ffd281" xsi:nil="true"/>
    <TaxKeywordTaxHTField xmlns="5830566c-5530-4cd1-aa3e-3d53a1ffd281" xsi:nil="true"/>
    <_ip_UnifiedCompliancePolicyUIAction xmlns="http://schemas.microsoft.com/sharepoint/v3" xsi:nil="true"/>
    <_ip_UnifiedCompliancePolicyProperties xmlns="http://schemas.microsoft.com/sharepoint/v3" xsi:nil="true"/>
    <lcf76f155ced4ddcb4097134ff3c332f xmlns="9c713dc8-e4b2-478c-a982-1ea2d03c7d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94F73F-5205-4F77-A37F-F4E466FA0650}">
  <ds:schemaRefs>
    <ds:schemaRef ds:uri="http://schemas.openxmlformats.org/officeDocument/2006/bibliography"/>
  </ds:schemaRefs>
</ds:datastoreItem>
</file>

<file path=customXml/itemProps2.xml><?xml version="1.0" encoding="utf-8"?>
<ds:datastoreItem xmlns:ds="http://schemas.openxmlformats.org/officeDocument/2006/customXml" ds:itemID="{2E296912-D68B-4E3D-A749-DC601733A6D8}"/>
</file>

<file path=customXml/itemProps3.xml><?xml version="1.0" encoding="utf-8"?>
<ds:datastoreItem xmlns:ds="http://schemas.openxmlformats.org/officeDocument/2006/customXml" ds:itemID="{2F4BCE47-5669-46BA-BA54-760BBD396C84}">
  <ds:schemaRefs>
    <ds:schemaRef ds:uri="http://schemas.microsoft.com/sharepoint/v3/contenttype/forms"/>
  </ds:schemaRefs>
</ds:datastoreItem>
</file>

<file path=customXml/itemProps4.xml><?xml version="1.0" encoding="utf-8"?>
<ds:datastoreItem xmlns:ds="http://schemas.openxmlformats.org/officeDocument/2006/customXml" ds:itemID="{BFECD4AF-BDE0-469E-94D6-16B54C3C2629}">
  <ds:schemaRefs>
    <ds:schemaRef ds:uri="http://schemas.microsoft.com/office/2006/metadata/properties"/>
    <ds:schemaRef ds:uri="http://schemas.microsoft.com/office/infopath/2007/PartnerControls"/>
    <ds:schemaRef ds:uri="5830566c-5530-4cd1-aa3e-3d53a1ffd28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52</Pages>
  <Words>7884</Words>
  <Characters>44941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52720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MAROTTA, Lisa (WOOTTON MEDICAL CENTRE)</cp:lastModifiedBy>
  <cp:revision>8</cp:revision>
  <cp:lastPrinted>2023-06-28T11:52:00Z</cp:lastPrinted>
  <dcterms:created xsi:type="dcterms:W3CDTF">2024-04-08T16:08:00Z</dcterms:created>
  <dcterms:modified xsi:type="dcterms:W3CDTF">2026-02-02T11:48:00Z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0x010100C93C7B062B48B0468FC1072DDCB9FC67</vt:lpwstr>
  </property>
  <property fmtid="{D5CDD505-2E9C-101B-9397-08002B2CF9AE}" pid="3" name="Order">
    <vt:r8>11300</vt:r8>
  </property>
  <property fmtid="{D5CDD505-2E9C-101B-9397-08002B2CF9AE}" pid="4" name="TaxKeyword">
    <vt:lpwstr/>
  </property>
  <property fmtid="{D5CDD505-2E9C-101B-9397-08002B2CF9AE}" pid="5" name="MediaServiceImageTags">
    <vt:lpwstr/>
  </property>
</Properties>
</file>